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D6CB1" w14:textId="77777777" w:rsidR="00220B8A" w:rsidRPr="00220B8A" w:rsidRDefault="00220B8A" w:rsidP="00754D8E">
      <w:pPr>
        <w:spacing w:line="480" w:lineRule="auto"/>
        <w:rPr>
          <w:rFonts w:eastAsia="Times New Roman"/>
        </w:rPr>
      </w:pPr>
      <w:r w:rsidRPr="00220B8A">
        <w:rPr>
          <w:rFonts w:eastAsia="Times New Roman"/>
        </w:rPr>
        <w:t>Erin Daly</w:t>
      </w:r>
    </w:p>
    <w:p w14:paraId="778F789F" w14:textId="77777777" w:rsidR="00220B8A" w:rsidRPr="00220B8A" w:rsidRDefault="00220B8A" w:rsidP="00754D8E">
      <w:pPr>
        <w:spacing w:line="480" w:lineRule="auto"/>
        <w:rPr>
          <w:rFonts w:eastAsia="Times New Roman"/>
        </w:rPr>
      </w:pPr>
      <w:r w:rsidRPr="00220B8A">
        <w:rPr>
          <w:rFonts w:eastAsia="Times New Roman"/>
          <w:b/>
          <w:bCs/>
          <w:u w:val="single"/>
        </w:rPr>
        <w:t>Introduction: </w:t>
      </w:r>
    </w:p>
    <w:p w14:paraId="5613600D" w14:textId="77777777" w:rsidR="00220B8A" w:rsidRPr="00220B8A" w:rsidRDefault="00220B8A" w:rsidP="00754D8E">
      <w:pPr>
        <w:spacing w:line="480" w:lineRule="auto"/>
        <w:rPr>
          <w:rFonts w:eastAsia="Times New Roman"/>
        </w:rPr>
      </w:pPr>
    </w:p>
    <w:p w14:paraId="4058A8F7" w14:textId="77777777" w:rsidR="00220B8A" w:rsidRPr="00220B8A" w:rsidRDefault="00220B8A" w:rsidP="00754D8E">
      <w:pPr>
        <w:spacing w:line="480" w:lineRule="auto"/>
        <w:rPr>
          <w:rFonts w:eastAsia="Times New Roman"/>
        </w:rPr>
      </w:pPr>
      <w:r w:rsidRPr="00220B8A">
        <w:rPr>
          <w:rFonts w:eastAsia="Times New Roman"/>
        </w:rPr>
        <w:t>“Never doubt that a small group of thoughtful, committed, citizens can change the world. Indeed, it is the only thing that ever has.”</w:t>
      </w:r>
    </w:p>
    <w:p w14:paraId="2456E832" w14:textId="77777777" w:rsidR="00220B8A" w:rsidRPr="00220B8A" w:rsidRDefault="00220B8A" w:rsidP="00754D8E">
      <w:pPr>
        <w:spacing w:line="480" w:lineRule="auto"/>
        <w:rPr>
          <w:rFonts w:eastAsia="Times New Roman"/>
        </w:rPr>
      </w:pPr>
      <w:r w:rsidRPr="00220B8A">
        <w:rPr>
          <w:rFonts w:eastAsia="Times New Roman"/>
        </w:rPr>
        <w:t>― Margaret Mead</w:t>
      </w:r>
    </w:p>
    <w:p w14:paraId="35167F2F" w14:textId="77777777" w:rsidR="00220B8A" w:rsidRPr="00220B8A" w:rsidRDefault="00220B8A" w:rsidP="00754D8E">
      <w:pPr>
        <w:pBdr>
          <w:bottom w:val="dotted" w:sz="24" w:space="1" w:color="000000"/>
        </w:pBdr>
        <w:spacing w:line="480" w:lineRule="auto"/>
        <w:rPr>
          <w:rFonts w:eastAsia="Times New Roman"/>
        </w:rPr>
      </w:pPr>
      <w:r w:rsidRPr="00220B8A">
        <w:rPr>
          <w:rFonts w:eastAsia="Times New Roman"/>
        </w:rPr>
        <w:t> </w:t>
      </w:r>
    </w:p>
    <w:p w14:paraId="3B1A10AE" w14:textId="77777777" w:rsidR="00220B8A" w:rsidRPr="00220B8A" w:rsidRDefault="00220B8A" w:rsidP="00754D8E">
      <w:pPr>
        <w:spacing w:line="480" w:lineRule="auto"/>
        <w:rPr>
          <w:rFonts w:eastAsia="Times New Roman"/>
          <w:b/>
          <w:bCs/>
        </w:rPr>
      </w:pPr>
    </w:p>
    <w:p w14:paraId="71FEBE8C" w14:textId="77777777" w:rsidR="00220B8A" w:rsidRPr="00220B8A" w:rsidRDefault="00220B8A" w:rsidP="00754D8E">
      <w:pPr>
        <w:spacing w:line="480" w:lineRule="auto"/>
        <w:rPr>
          <w:rFonts w:eastAsia="Times New Roman"/>
          <w:b/>
          <w:bCs/>
        </w:rPr>
      </w:pPr>
      <w:r w:rsidRPr="00220B8A">
        <w:rPr>
          <w:rFonts w:eastAsia="Times New Roman"/>
          <w:b/>
          <w:bCs/>
          <w:u w:val="single"/>
        </w:rPr>
        <w:t>Introduction to the Handbook: </w:t>
      </w:r>
    </w:p>
    <w:p w14:paraId="2361330F" w14:textId="77777777" w:rsidR="008E5998" w:rsidRDefault="008E5998" w:rsidP="008E5998">
      <w:pPr>
        <w:spacing w:line="480" w:lineRule="auto"/>
        <w:rPr>
          <w:rFonts w:eastAsia="Times New Roman"/>
        </w:rPr>
      </w:pPr>
    </w:p>
    <w:p w14:paraId="73726092" w14:textId="771608EC" w:rsidR="00220B8A" w:rsidRPr="00220B8A" w:rsidRDefault="00220B8A" w:rsidP="008E5998">
      <w:pPr>
        <w:spacing w:line="480" w:lineRule="auto"/>
        <w:rPr>
          <w:rFonts w:eastAsia="Times New Roman"/>
        </w:rPr>
      </w:pPr>
      <w:r w:rsidRPr="00220B8A">
        <w:rPr>
          <w:rFonts w:eastAsia="Times New Roman"/>
        </w:rPr>
        <w:t xml:space="preserve">Activism has been at the forefront of American </w:t>
      </w:r>
      <w:r w:rsidR="00FC3DF8">
        <w:rPr>
          <w:rFonts w:eastAsia="Times New Roman"/>
        </w:rPr>
        <w:t>h</w:t>
      </w:r>
      <w:r w:rsidRPr="00220B8A">
        <w:rPr>
          <w:rFonts w:eastAsia="Times New Roman"/>
        </w:rPr>
        <w:t>istory since our country’s inception. Generation after generation of Americans have marched, fought, voted</w:t>
      </w:r>
      <w:r w:rsidR="00FC3DF8">
        <w:rPr>
          <w:rFonts w:eastAsia="Times New Roman"/>
        </w:rPr>
        <w:t>,</w:t>
      </w:r>
      <w:r w:rsidRPr="00220B8A">
        <w:rPr>
          <w:rFonts w:eastAsia="Times New Roman"/>
        </w:rPr>
        <w:t xml:space="preserve"> and protested to make our country equal and fair. Activist movements, such as the </w:t>
      </w:r>
      <w:r w:rsidR="000479CD" w:rsidRPr="00754D8E">
        <w:rPr>
          <w:rFonts w:eastAsia="Times New Roman"/>
        </w:rPr>
        <w:t>W</w:t>
      </w:r>
      <w:r w:rsidRPr="00220B8A">
        <w:rPr>
          <w:rFonts w:eastAsia="Times New Roman"/>
        </w:rPr>
        <w:t xml:space="preserve">omen’s </w:t>
      </w:r>
      <w:r w:rsidR="000479CD" w:rsidRPr="00754D8E">
        <w:rPr>
          <w:rFonts w:eastAsia="Times New Roman"/>
        </w:rPr>
        <w:t>S</w:t>
      </w:r>
      <w:r w:rsidRPr="00220B8A">
        <w:rPr>
          <w:rFonts w:eastAsia="Times New Roman"/>
        </w:rPr>
        <w:t xml:space="preserve">uffrage </w:t>
      </w:r>
      <w:r w:rsidR="000479CD" w:rsidRPr="00754D8E">
        <w:rPr>
          <w:rFonts w:eastAsia="Times New Roman"/>
        </w:rPr>
        <w:t>M</w:t>
      </w:r>
      <w:r w:rsidRPr="00220B8A">
        <w:rPr>
          <w:rFonts w:eastAsia="Times New Roman"/>
        </w:rPr>
        <w:t xml:space="preserve">ovement in the 1920s, the </w:t>
      </w:r>
      <w:r w:rsidR="000479CD" w:rsidRPr="00754D8E">
        <w:rPr>
          <w:rFonts w:eastAsia="Times New Roman"/>
        </w:rPr>
        <w:t>C</w:t>
      </w:r>
      <w:r w:rsidRPr="00220B8A">
        <w:rPr>
          <w:rFonts w:eastAsia="Times New Roman"/>
        </w:rPr>
        <w:t xml:space="preserve">ivil </w:t>
      </w:r>
      <w:r w:rsidR="000479CD" w:rsidRPr="00754D8E">
        <w:rPr>
          <w:rFonts w:eastAsia="Times New Roman"/>
        </w:rPr>
        <w:t>R</w:t>
      </w:r>
      <w:r w:rsidRPr="00220B8A">
        <w:rPr>
          <w:rFonts w:eastAsia="Times New Roman"/>
        </w:rPr>
        <w:t xml:space="preserve">ights </w:t>
      </w:r>
      <w:r w:rsidR="000479CD" w:rsidRPr="00754D8E">
        <w:rPr>
          <w:rFonts w:eastAsia="Times New Roman"/>
        </w:rPr>
        <w:t>M</w:t>
      </w:r>
      <w:r w:rsidRPr="00220B8A">
        <w:rPr>
          <w:rFonts w:eastAsia="Times New Roman"/>
        </w:rPr>
        <w:t>ovement throughout the 1950s and 1960s, and the Occupy Movements</w:t>
      </w:r>
      <w:r w:rsidR="00FC3DF8">
        <w:rPr>
          <w:rFonts w:eastAsia="Times New Roman"/>
        </w:rPr>
        <w:t xml:space="preserve"> beginning in 2011</w:t>
      </w:r>
      <w:r w:rsidRPr="00220B8A">
        <w:rPr>
          <w:rFonts w:eastAsia="Times New Roman"/>
        </w:rPr>
        <w:t xml:space="preserve">, have dramatically shaped the social, political and economic balances of the country. What these movements, </w:t>
      </w:r>
      <w:r w:rsidR="000479CD" w:rsidRPr="00754D8E">
        <w:rPr>
          <w:rFonts w:eastAsia="Times New Roman"/>
        </w:rPr>
        <w:t>social organizations</w:t>
      </w:r>
      <w:r w:rsidR="00FC3DF8">
        <w:rPr>
          <w:rFonts w:eastAsia="Times New Roman"/>
        </w:rPr>
        <w:t>,</w:t>
      </w:r>
      <w:r w:rsidR="000479CD" w:rsidRPr="00754D8E">
        <w:rPr>
          <w:rFonts w:eastAsia="Times New Roman"/>
        </w:rPr>
        <w:t xml:space="preserve"> and campaigns</w:t>
      </w:r>
      <w:r w:rsidR="00FC3DF8">
        <w:rPr>
          <w:rFonts w:eastAsia="Times New Roman"/>
        </w:rPr>
        <w:t xml:space="preserve"> </w:t>
      </w:r>
      <w:r w:rsidRPr="00220B8A">
        <w:rPr>
          <w:rFonts w:eastAsia="Times New Roman"/>
        </w:rPr>
        <w:t xml:space="preserve">have in common is </w:t>
      </w:r>
      <w:r w:rsidR="00FC3DF8">
        <w:rPr>
          <w:rFonts w:eastAsia="Times New Roman"/>
        </w:rPr>
        <w:t xml:space="preserve">activists’ </w:t>
      </w:r>
      <w:r w:rsidRPr="00220B8A">
        <w:rPr>
          <w:rFonts w:eastAsia="Times New Roman"/>
        </w:rPr>
        <w:t>undeniable dedication and enthusiasm to push these movements forward and create substantial change. Studying the history of activism and social movements allows us the opportunity to expand the common knowledge of tactics and techniques used in successful movements, to create a better tomorrow. </w:t>
      </w:r>
    </w:p>
    <w:p w14:paraId="62587890" w14:textId="77777777" w:rsidR="008E5998" w:rsidRDefault="008E5998" w:rsidP="008E5998">
      <w:pPr>
        <w:spacing w:line="480" w:lineRule="auto"/>
        <w:rPr>
          <w:rFonts w:eastAsia="Times New Roman"/>
        </w:rPr>
      </w:pPr>
    </w:p>
    <w:p w14:paraId="59B2BAD2" w14:textId="0CE90459" w:rsidR="00220B8A" w:rsidRPr="00220B8A" w:rsidRDefault="00220B8A" w:rsidP="008E5998">
      <w:pPr>
        <w:spacing w:line="480" w:lineRule="auto"/>
        <w:rPr>
          <w:rFonts w:eastAsia="Times New Roman"/>
        </w:rPr>
      </w:pPr>
      <w:r w:rsidRPr="00220B8A">
        <w:rPr>
          <w:rFonts w:eastAsia="Times New Roman"/>
        </w:rPr>
        <w:t xml:space="preserve">One day, you may wake up to find a pressing issue in your own community that you can no longer simply ignore. </w:t>
      </w:r>
      <w:r w:rsidR="00FC3DF8">
        <w:rPr>
          <w:rFonts w:eastAsia="Times New Roman"/>
        </w:rPr>
        <w:t>Yet</w:t>
      </w:r>
      <w:r w:rsidRPr="00220B8A">
        <w:rPr>
          <w:rFonts w:eastAsia="Times New Roman"/>
        </w:rPr>
        <w:t xml:space="preserve"> when that moment comes, you may find yourself lacking the necessary </w:t>
      </w:r>
      <w:r w:rsidRPr="00220B8A">
        <w:rPr>
          <w:rFonts w:eastAsia="Times New Roman"/>
        </w:rPr>
        <w:lastRenderedPageBreak/>
        <w:t xml:space="preserve">tools and knowledge to respond and take action. There is no issue too small or unimportant, and when one takes a stand and becomes involved, with the proper tools that </w:t>
      </w:r>
      <w:r w:rsidR="000479CD" w:rsidRPr="00754D8E">
        <w:rPr>
          <w:rFonts w:eastAsia="Times New Roman"/>
        </w:rPr>
        <w:t xml:space="preserve">community’s </w:t>
      </w:r>
      <w:r w:rsidRPr="00220B8A">
        <w:rPr>
          <w:rFonts w:eastAsia="Times New Roman"/>
        </w:rPr>
        <w:t>potential is unmatched.  Instead of remaining passive, individuals must empower their community to unite, demand justice and take action against repression and wrongdoings. The goal of this handbook is to allow for individuals to break the habit of remaining passive and begin a journey of becoming an active citizen and further beyond to becoming a lifelong activist. </w:t>
      </w:r>
    </w:p>
    <w:p w14:paraId="38B5F5BD" w14:textId="77777777" w:rsidR="00220B8A" w:rsidRPr="00220B8A" w:rsidRDefault="00220B8A" w:rsidP="00754D8E">
      <w:pPr>
        <w:spacing w:after="240" w:line="480" w:lineRule="auto"/>
        <w:rPr>
          <w:rFonts w:eastAsia="Times New Roman"/>
        </w:rPr>
      </w:pPr>
    </w:p>
    <w:p w14:paraId="28585A29" w14:textId="77777777" w:rsidR="00A8671D" w:rsidRDefault="00220B8A" w:rsidP="008E5998">
      <w:pPr>
        <w:spacing w:line="480" w:lineRule="auto"/>
        <w:rPr>
          <w:rFonts w:eastAsia="Times New Roman"/>
        </w:rPr>
      </w:pPr>
      <w:r w:rsidRPr="00220B8A">
        <w:rPr>
          <w:rFonts w:eastAsia="Times New Roman"/>
        </w:rPr>
        <w:t xml:space="preserve">The following Student Activist Handbook provides a scrupulous look into the necessary steps of becoming an activist, starting an activist organization, and creating change in one’s own community.  We believe that anyone can be an activist and achieve societal change with the proper guidance.  The following </w:t>
      </w:r>
      <w:r w:rsidRPr="00A8671D">
        <w:rPr>
          <w:rFonts w:eastAsia="Times New Roman"/>
          <w:b/>
          <w:bCs/>
        </w:rPr>
        <w:t xml:space="preserve">(8) </w:t>
      </w:r>
      <w:r w:rsidRPr="00A8671D">
        <w:rPr>
          <w:rFonts w:eastAsia="Times New Roman"/>
        </w:rPr>
        <w:t>chapters</w:t>
      </w:r>
      <w:r w:rsidRPr="00220B8A">
        <w:rPr>
          <w:rFonts w:eastAsia="Times New Roman"/>
        </w:rPr>
        <w:t xml:space="preserve"> will provide guidance for student activism such as different activist strategies, theories and tactics, how to create an active campus, maintaining momentum of a movement, campus recruitment, how to interact with university administration, and more. </w:t>
      </w:r>
      <w:r w:rsidR="00A8671D">
        <w:rPr>
          <w:rFonts w:eastAsia="Times New Roman"/>
        </w:rPr>
        <w:t xml:space="preserve">Our handbook aims to assist you and your movement develop a thorough understanding of your (1) diagnosis, (2) prognosis, and (3) the means, to develop a successful movement. </w:t>
      </w:r>
    </w:p>
    <w:p w14:paraId="4E3E08DE" w14:textId="77777777" w:rsidR="00A8671D" w:rsidRDefault="00A8671D" w:rsidP="00754D8E">
      <w:pPr>
        <w:spacing w:line="480" w:lineRule="auto"/>
        <w:rPr>
          <w:rFonts w:eastAsia="Times New Roman"/>
        </w:rPr>
      </w:pPr>
    </w:p>
    <w:p w14:paraId="6935321E" w14:textId="5E345467" w:rsidR="00A8671D" w:rsidRPr="00220B8A" w:rsidRDefault="00A8671D" w:rsidP="00754D8E">
      <w:pPr>
        <w:spacing w:line="480" w:lineRule="auto"/>
        <w:rPr>
          <w:rFonts w:eastAsia="Times New Roman"/>
        </w:rPr>
      </w:pPr>
      <w:r>
        <w:rPr>
          <w:rFonts w:eastAsia="Times New Roman"/>
        </w:rPr>
        <w:t xml:space="preserve">Following this introduction, the rest of this chapter will provide an overview as to some theory and strategy of social movements, as well as a look into organizational structures. In Chapter 2 we offer our insight into what activism is, and why engaging in activism is important, as well as how to manage your time when getting involved in a social movement. Chapter 3 focuses on different types of tactics use in social movements by activist organizations including pieces on internet activism, obtaining physical spaces for activism, as well as pitfalls to avoid and tactics </w:t>
      </w:r>
      <w:r>
        <w:rPr>
          <w:rFonts w:eastAsia="Times New Roman"/>
        </w:rPr>
        <w:lastRenderedPageBreak/>
        <w:t xml:space="preserve">which have proven to fail in practice. Chapter 4 provides advice on maintaining momentum and avoiding burnout in activism, as well as insight on how student activism changes over the lifecycle of a student. In addition, chapter 4 offers advice on how to transition from both school year activism to summer activism and vice versa, as well as offers strategies on how to recruit on college campuses. In chapter 5, we focus how to evaluate the success of a social movement and the impact that social movements have on communities. Chapter 6 looks at social </w:t>
      </w:r>
      <w:r w:rsidR="00D96829">
        <w:rPr>
          <w:rFonts w:eastAsia="Times New Roman"/>
        </w:rPr>
        <w:t>movement’s</w:t>
      </w:r>
      <w:r>
        <w:rPr>
          <w:rFonts w:eastAsia="Times New Roman"/>
        </w:rPr>
        <w:t xml:space="preserve"> engagement with the “outside” such as media, marketing and fundraising, as well as a look into whether movements are even effective in changing minds. Chapter 7 provides more specific research on campus activism and coalition building, and finally chapter 8 looks at student-athlete activism and the use of the student-athlete platforms to push for equality and social change. </w:t>
      </w:r>
    </w:p>
    <w:p w14:paraId="3A533C17" w14:textId="77777777" w:rsidR="00220B8A" w:rsidRPr="00220B8A" w:rsidRDefault="00220B8A" w:rsidP="00754D8E">
      <w:pPr>
        <w:spacing w:line="480" w:lineRule="auto"/>
        <w:rPr>
          <w:rFonts w:eastAsia="Times New Roman"/>
        </w:rPr>
      </w:pPr>
    </w:p>
    <w:p w14:paraId="263517E6" w14:textId="77777777" w:rsidR="00220B8A" w:rsidRPr="00220B8A" w:rsidRDefault="00220B8A" w:rsidP="00754D8E">
      <w:pPr>
        <w:spacing w:line="480" w:lineRule="auto"/>
        <w:rPr>
          <w:rFonts w:eastAsia="Times New Roman"/>
        </w:rPr>
      </w:pPr>
      <w:r w:rsidRPr="00220B8A">
        <w:rPr>
          <w:rFonts w:eastAsia="Times New Roman"/>
        </w:rPr>
        <w:t>This handbook is a product of the collective efforts of University of Michigan Political Science </w:t>
      </w:r>
    </w:p>
    <w:p w14:paraId="5DE2885A" w14:textId="0A726639" w:rsidR="00220B8A" w:rsidRPr="00220B8A" w:rsidRDefault="00220B8A" w:rsidP="00754D8E">
      <w:pPr>
        <w:spacing w:line="480" w:lineRule="auto"/>
        <w:rPr>
          <w:rFonts w:eastAsia="Times New Roman"/>
        </w:rPr>
      </w:pPr>
      <w:r w:rsidRPr="00220B8A">
        <w:rPr>
          <w:rFonts w:eastAsia="Times New Roman"/>
        </w:rPr>
        <w:t xml:space="preserve">students under the </w:t>
      </w:r>
      <w:r w:rsidR="00FC3DF8">
        <w:rPr>
          <w:rFonts w:eastAsia="Times New Roman"/>
        </w:rPr>
        <w:t>supervision</w:t>
      </w:r>
      <w:r w:rsidRPr="00220B8A">
        <w:rPr>
          <w:rFonts w:eastAsia="Times New Roman"/>
        </w:rPr>
        <w:t xml:space="preserve"> of Dr. Christian Davenport. Together, we have created a cohesive guide based on an abundance of teachings, </w:t>
      </w:r>
      <w:r w:rsidR="00FC3DF8">
        <w:rPr>
          <w:rFonts w:eastAsia="Times New Roman"/>
        </w:rPr>
        <w:t>articles</w:t>
      </w:r>
      <w:r w:rsidRPr="00220B8A">
        <w:rPr>
          <w:rFonts w:eastAsia="Times New Roman"/>
        </w:rPr>
        <w:t>, and discussions to produce a thorough and functional guide to activism.</w:t>
      </w:r>
    </w:p>
    <w:p w14:paraId="79870A83" w14:textId="77777777" w:rsidR="00754D8E" w:rsidRPr="00220B8A" w:rsidRDefault="00754D8E" w:rsidP="00754D8E">
      <w:pPr>
        <w:pBdr>
          <w:bottom w:val="dotted" w:sz="24" w:space="1" w:color="000000"/>
        </w:pBdr>
        <w:spacing w:line="480" w:lineRule="auto"/>
        <w:rPr>
          <w:rFonts w:eastAsia="Times New Roman"/>
        </w:rPr>
      </w:pPr>
    </w:p>
    <w:p w14:paraId="6325D00A" w14:textId="77777777" w:rsidR="00220B8A" w:rsidRPr="00220B8A" w:rsidRDefault="00220B8A" w:rsidP="00754D8E">
      <w:pPr>
        <w:spacing w:line="480" w:lineRule="auto"/>
        <w:rPr>
          <w:rFonts w:eastAsia="Times New Roman"/>
        </w:rPr>
      </w:pPr>
    </w:p>
    <w:p w14:paraId="3CAB07AB" w14:textId="77777777" w:rsidR="00220B8A" w:rsidRPr="00220B8A" w:rsidRDefault="00220B8A" w:rsidP="00754D8E">
      <w:pPr>
        <w:spacing w:line="480" w:lineRule="auto"/>
        <w:rPr>
          <w:rFonts w:eastAsia="Times New Roman"/>
          <w:b/>
          <w:bCs/>
        </w:rPr>
      </w:pPr>
      <w:r w:rsidRPr="00220B8A">
        <w:rPr>
          <w:rFonts w:eastAsia="Times New Roman"/>
          <w:b/>
          <w:bCs/>
          <w:u w:val="single"/>
        </w:rPr>
        <w:t>Our Goal</w:t>
      </w:r>
      <w:r w:rsidRPr="00220B8A">
        <w:rPr>
          <w:rFonts w:eastAsia="Times New Roman"/>
          <w:b/>
          <w:bCs/>
        </w:rPr>
        <w:t>: </w:t>
      </w:r>
    </w:p>
    <w:p w14:paraId="08520484" w14:textId="77777777" w:rsidR="00220B8A" w:rsidRPr="00220B8A" w:rsidRDefault="00220B8A" w:rsidP="00754D8E">
      <w:pPr>
        <w:spacing w:line="480" w:lineRule="auto"/>
        <w:rPr>
          <w:rFonts w:eastAsia="Times New Roman"/>
        </w:rPr>
      </w:pPr>
    </w:p>
    <w:p w14:paraId="4D83E3D1" w14:textId="77777777" w:rsidR="00220B8A" w:rsidRPr="00220B8A" w:rsidRDefault="00220B8A" w:rsidP="00754D8E">
      <w:pPr>
        <w:spacing w:line="480" w:lineRule="auto"/>
        <w:rPr>
          <w:rFonts w:eastAsia="Times New Roman"/>
        </w:rPr>
      </w:pPr>
      <w:r w:rsidRPr="00220B8A">
        <w:rPr>
          <w:rFonts w:eastAsia="Times New Roman"/>
        </w:rPr>
        <w:t xml:space="preserve">The goal of this handbook is to provide individuals from all backgrounds the necessary tools to unite and stand up for justice, equity and fairness. This handbook aims to cover an abundance of tactics and strategies to promote productive and successful change. We sincerely believe that all </w:t>
      </w:r>
      <w:r w:rsidRPr="00220B8A">
        <w:rPr>
          <w:rFonts w:eastAsia="Times New Roman"/>
        </w:rPr>
        <w:lastRenderedPageBreak/>
        <w:t>individuals are capable of taking part in social movements and activism and our goal is to provide adequate tools, methods and strategies to do so. </w:t>
      </w:r>
    </w:p>
    <w:p w14:paraId="57C794AD" w14:textId="77777777" w:rsidR="00220B8A" w:rsidRPr="00220B8A" w:rsidRDefault="00220B8A" w:rsidP="00754D8E">
      <w:pPr>
        <w:pBdr>
          <w:bottom w:val="dotted" w:sz="24" w:space="1" w:color="auto"/>
        </w:pBdr>
        <w:spacing w:line="480" w:lineRule="auto"/>
        <w:rPr>
          <w:rFonts w:eastAsia="Times New Roman"/>
        </w:rPr>
      </w:pPr>
    </w:p>
    <w:p w14:paraId="7AAD386E" w14:textId="77777777" w:rsidR="00FC7649" w:rsidRPr="00754D8E" w:rsidRDefault="00FC7649" w:rsidP="00754D8E">
      <w:pPr>
        <w:pBdr>
          <w:bottom w:val="dotted" w:sz="24" w:space="1" w:color="000000"/>
        </w:pBdr>
        <w:spacing w:line="480" w:lineRule="auto"/>
        <w:rPr>
          <w:rFonts w:eastAsia="Times New Roman"/>
        </w:rPr>
      </w:pPr>
    </w:p>
    <w:p w14:paraId="6F39F576" w14:textId="4E26080F" w:rsidR="00FC7649" w:rsidRPr="00754D8E" w:rsidRDefault="00FC7649" w:rsidP="00754D8E">
      <w:pPr>
        <w:pBdr>
          <w:bottom w:val="dotted" w:sz="24" w:space="1" w:color="000000"/>
        </w:pBdr>
        <w:spacing w:line="480" w:lineRule="auto"/>
        <w:rPr>
          <w:rFonts w:eastAsia="Times New Roman"/>
          <w:b/>
          <w:bCs/>
          <w:u w:val="single"/>
        </w:rPr>
      </w:pPr>
      <w:r w:rsidRPr="00754D8E">
        <w:rPr>
          <w:rFonts w:eastAsia="Times New Roman"/>
          <w:b/>
          <w:bCs/>
          <w:u w:val="single"/>
        </w:rPr>
        <w:t xml:space="preserve">What Activism Can and Can Not Do: </w:t>
      </w:r>
    </w:p>
    <w:p w14:paraId="30BD3B92" w14:textId="155B2244" w:rsidR="00754D8E" w:rsidRDefault="00FC7649" w:rsidP="00754D8E">
      <w:pPr>
        <w:pBdr>
          <w:bottom w:val="dotted" w:sz="24" w:space="1" w:color="000000"/>
        </w:pBdr>
        <w:spacing w:line="480" w:lineRule="auto"/>
        <w:rPr>
          <w:rFonts w:eastAsia="Times New Roman"/>
        </w:rPr>
      </w:pPr>
      <w:r w:rsidRPr="00754D8E">
        <w:rPr>
          <w:rFonts w:eastAsia="Times New Roman"/>
        </w:rPr>
        <w:tab/>
        <w:t xml:space="preserve">We would be naïve </w:t>
      </w:r>
      <w:r w:rsidR="005A57BD" w:rsidRPr="00754D8E">
        <w:rPr>
          <w:rFonts w:eastAsia="Times New Roman"/>
        </w:rPr>
        <w:t xml:space="preserve">to say that </w:t>
      </w:r>
      <w:r w:rsidRPr="00754D8E">
        <w:rPr>
          <w:rFonts w:eastAsia="Times New Roman"/>
        </w:rPr>
        <w:t xml:space="preserve">you </w:t>
      </w:r>
      <w:r w:rsidR="005A57BD" w:rsidRPr="00754D8E">
        <w:rPr>
          <w:rFonts w:eastAsia="Times New Roman"/>
        </w:rPr>
        <w:t>can accomplish anything you want when you set your mind to it, and frankly it’s a cliché which will set you up for failure. Not all of the world’s problems can be solved through activism and protest. However, activism has played a major role in almost all major social and political changes in history. Activism was crucial in ending</w:t>
      </w:r>
      <w:r w:rsidR="00FC3DF8">
        <w:rPr>
          <w:rFonts w:eastAsia="Times New Roman"/>
        </w:rPr>
        <w:t xml:space="preserve"> </w:t>
      </w:r>
      <w:r w:rsidR="005A57BD" w:rsidRPr="00754D8E">
        <w:rPr>
          <w:rFonts w:eastAsia="Times New Roman"/>
        </w:rPr>
        <w:t>slavery</w:t>
      </w:r>
      <w:r w:rsidR="00FC3DF8">
        <w:rPr>
          <w:rFonts w:eastAsia="Times New Roman"/>
        </w:rPr>
        <w:t xml:space="preserve"> in the US</w:t>
      </w:r>
      <w:r w:rsidR="005A57BD" w:rsidRPr="00754D8E">
        <w:rPr>
          <w:rFonts w:eastAsia="Times New Roman"/>
        </w:rPr>
        <w:t xml:space="preserve">, challenging dictatorships, improving workers’ rights, protecting the environment, </w:t>
      </w:r>
      <w:r w:rsidR="00FC3DF8">
        <w:rPr>
          <w:rFonts w:eastAsia="Times New Roman"/>
        </w:rPr>
        <w:t>and securing many other rights we now take for granted</w:t>
      </w:r>
      <w:r w:rsidR="005A57BD" w:rsidRPr="00754D8E">
        <w:rPr>
          <w:rFonts w:eastAsia="Times New Roman"/>
        </w:rPr>
        <w:t xml:space="preserve">. These changed did not happen overnight and most of those movements took many years to gain widespread support and progress. While you may not single-handedly change the course of history, with activism you are able to take steps towards change to promote a better future for yourself and </w:t>
      </w:r>
      <w:r w:rsidR="00FC3DF8">
        <w:rPr>
          <w:rFonts w:eastAsia="Times New Roman"/>
        </w:rPr>
        <w:t xml:space="preserve">your </w:t>
      </w:r>
      <w:r w:rsidR="00FC3DF8" w:rsidRPr="00754D8E">
        <w:rPr>
          <w:rFonts w:eastAsia="Times New Roman"/>
        </w:rPr>
        <w:t>community and</w:t>
      </w:r>
      <w:r w:rsidR="005A57BD" w:rsidRPr="00754D8E">
        <w:rPr>
          <w:rFonts w:eastAsia="Times New Roman"/>
        </w:rPr>
        <w:t xml:space="preserve"> encourage further movements around you. </w:t>
      </w:r>
    </w:p>
    <w:p w14:paraId="6FBDA34E" w14:textId="389C9BD7" w:rsidR="00220B8A" w:rsidRPr="00220B8A" w:rsidRDefault="00220B8A" w:rsidP="00754D8E">
      <w:pPr>
        <w:spacing w:line="480" w:lineRule="auto"/>
        <w:rPr>
          <w:rFonts w:eastAsia="Times New Roman"/>
          <w:b/>
          <w:bCs/>
          <w:u w:val="single"/>
        </w:rPr>
      </w:pPr>
      <w:r w:rsidRPr="00220B8A">
        <w:rPr>
          <w:rFonts w:eastAsia="Times New Roman"/>
          <w:b/>
          <w:bCs/>
          <w:u w:val="single"/>
        </w:rPr>
        <w:br/>
        <w:t>Why This Guide is Important for ALL:</w:t>
      </w:r>
    </w:p>
    <w:p w14:paraId="592EE357" w14:textId="77777777" w:rsidR="00220B8A" w:rsidRPr="00220B8A" w:rsidRDefault="00220B8A" w:rsidP="00754D8E">
      <w:pPr>
        <w:spacing w:line="480" w:lineRule="auto"/>
        <w:rPr>
          <w:rFonts w:eastAsia="Times New Roman"/>
        </w:rPr>
      </w:pPr>
    </w:p>
    <w:p w14:paraId="0C93A421" w14:textId="256A46FF" w:rsidR="000479CD" w:rsidRPr="00754D8E" w:rsidRDefault="00220B8A" w:rsidP="00754D8E">
      <w:pPr>
        <w:spacing w:line="480" w:lineRule="auto"/>
        <w:rPr>
          <w:rFonts w:eastAsia="Times New Roman"/>
        </w:rPr>
      </w:pPr>
      <w:r w:rsidRPr="00220B8A">
        <w:rPr>
          <w:rFonts w:eastAsia="Times New Roman"/>
        </w:rPr>
        <w:t xml:space="preserve">Regardless of your age, race, gender, or background, this handbook </w:t>
      </w:r>
      <w:r w:rsidRPr="00220B8A">
        <w:rPr>
          <w:rFonts w:eastAsia="Times New Roman"/>
          <w:i/>
          <w:iCs/>
        </w:rPr>
        <w:t xml:space="preserve">is </w:t>
      </w:r>
      <w:r w:rsidRPr="00220B8A">
        <w:rPr>
          <w:rFonts w:eastAsia="Times New Roman"/>
        </w:rPr>
        <w:t xml:space="preserve">beneficial to you! Activism, in the most basic sense, means to </w:t>
      </w:r>
      <w:r w:rsidRPr="00220B8A">
        <w:rPr>
          <w:rFonts w:eastAsia="Times New Roman"/>
          <w:b/>
          <w:bCs/>
        </w:rPr>
        <w:t>take action</w:t>
      </w:r>
      <w:r w:rsidRPr="00220B8A">
        <w:rPr>
          <w:rFonts w:eastAsia="Times New Roman"/>
        </w:rPr>
        <w:t xml:space="preserve"> to bring about political or social </w:t>
      </w:r>
      <w:r w:rsidRPr="00220B8A">
        <w:rPr>
          <w:rFonts w:eastAsia="Times New Roman"/>
          <w:b/>
          <w:bCs/>
        </w:rPr>
        <w:t>change</w:t>
      </w:r>
      <w:r w:rsidR="00D12141" w:rsidRPr="00754D8E">
        <w:rPr>
          <w:rFonts w:eastAsia="Times New Roman"/>
          <w:b/>
          <w:bCs/>
        </w:rPr>
        <w:t xml:space="preserve"> </w:t>
      </w:r>
      <w:r w:rsidR="00D12141" w:rsidRPr="00754D8E">
        <w:rPr>
          <w:rFonts w:eastAsia="Times New Roman"/>
        </w:rPr>
        <w:t>that benefits the wellbeing of yourself and your community</w:t>
      </w:r>
      <w:r w:rsidRPr="00220B8A">
        <w:rPr>
          <w:rFonts w:eastAsia="Times New Roman"/>
        </w:rPr>
        <w:t>. </w:t>
      </w:r>
      <w:r w:rsidR="000479CD" w:rsidRPr="00754D8E">
        <w:rPr>
          <w:rFonts w:eastAsia="Times New Roman"/>
        </w:rPr>
        <w:t xml:space="preserve"> </w:t>
      </w:r>
      <w:r w:rsidR="00D12141" w:rsidRPr="00754D8E">
        <w:rPr>
          <w:rFonts w:eastAsia="Times New Roman"/>
        </w:rPr>
        <w:t xml:space="preserve">Above all, we hope this handbook is a reminder that impactful change is possible and that you can play a role in it. </w:t>
      </w:r>
    </w:p>
    <w:p w14:paraId="4DA5FDA4" w14:textId="77777777" w:rsidR="000479CD" w:rsidRPr="00754D8E" w:rsidRDefault="000479CD" w:rsidP="00754D8E">
      <w:pPr>
        <w:spacing w:line="480" w:lineRule="auto"/>
        <w:rPr>
          <w:rFonts w:eastAsia="Times New Roman"/>
        </w:rPr>
      </w:pPr>
    </w:p>
    <w:p w14:paraId="4F2AF038" w14:textId="170C4B00" w:rsidR="00220B8A" w:rsidRPr="00220B8A" w:rsidRDefault="00220B8A" w:rsidP="00754D8E">
      <w:pPr>
        <w:spacing w:line="480" w:lineRule="auto"/>
        <w:rPr>
          <w:rFonts w:eastAsia="Times New Roman"/>
        </w:rPr>
      </w:pPr>
      <w:r w:rsidRPr="00220B8A">
        <w:rPr>
          <w:rFonts w:eastAsia="Times New Roman"/>
        </w:rPr>
        <w:lastRenderedPageBreak/>
        <w:t>Activism is not one-size-fits-all, what works for some people and movements will most certainly not work for all. Activism can be as obvious as attending a protest or march, or as mundane as voting, but regardless there are forms of activism that all individuals can participate in! </w:t>
      </w:r>
    </w:p>
    <w:p w14:paraId="3D4E6FFB" w14:textId="77777777" w:rsidR="00220B8A" w:rsidRPr="00220B8A" w:rsidRDefault="00220B8A" w:rsidP="00754D8E">
      <w:pPr>
        <w:spacing w:line="480" w:lineRule="auto"/>
        <w:rPr>
          <w:rFonts w:eastAsia="Times New Roman"/>
        </w:rPr>
      </w:pPr>
    </w:p>
    <w:p w14:paraId="052ACFA5" w14:textId="77777777" w:rsidR="00220B8A" w:rsidRPr="00220B8A" w:rsidRDefault="00220B8A" w:rsidP="00754D8E">
      <w:pPr>
        <w:spacing w:line="480" w:lineRule="auto"/>
        <w:rPr>
          <w:rFonts w:eastAsia="Times New Roman"/>
        </w:rPr>
      </w:pPr>
      <w:r w:rsidRPr="00220B8A">
        <w:rPr>
          <w:rFonts w:eastAsia="Times New Roman"/>
        </w:rPr>
        <w:tab/>
        <w:t>“The most common way that people give up power is by thinking they don’t have any”</w:t>
      </w:r>
    </w:p>
    <w:p w14:paraId="566CB027" w14:textId="77777777" w:rsidR="00220B8A" w:rsidRPr="00220B8A" w:rsidRDefault="00220B8A" w:rsidP="00754D8E">
      <w:pPr>
        <w:spacing w:line="480" w:lineRule="auto"/>
        <w:jc w:val="right"/>
        <w:rPr>
          <w:rFonts w:eastAsia="Times New Roman"/>
        </w:rPr>
      </w:pPr>
      <w:r w:rsidRPr="00220B8A">
        <w:rPr>
          <w:rFonts w:eastAsia="Times New Roman"/>
        </w:rPr>
        <w:t>-Alice Walker</w:t>
      </w:r>
    </w:p>
    <w:p w14:paraId="71624321" w14:textId="31F4366C" w:rsidR="00220B8A" w:rsidRPr="00220B8A" w:rsidRDefault="00220B8A" w:rsidP="00754D8E">
      <w:pPr>
        <w:pBdr>
          <w:bottom w:val="dotted" w:sz="24" w:space="1" w:color="000000"/>
        </w:pBdr>
        <w:spacing w:line="480" w:lineRule="auto"/>
        <w:rPr>
          <w:rFonts w:eastAsia="Times New Roman"/>
        </w:rPr>
      </w:pPr>
      <w:r w:rsidRPr="00220B8A">
        <w:rPr>
          <w:rFonts w:eastAsia="Times New Roman"/>
        </w:rPr>
        <w:t>  </w:t>
      </w:r>
    </w:p>
    <w:p w14:paraId="61B63508" w14:textId="77777777" w:rsidR="00220B8A" w:rsidRPr="00220B8A" w:rsidRDefault="00220B8A" w:rsidP="00754D8E">
      <w:pPr>
        <w:spacing w:line="480" w:lineRule="auto"/>
        <w:rPr>
          <w:rFonts w:eastAsia="Times New Roman"/>
        </w:rPr>
      </w:pPr>
    </w:p>
    <w:p w14:paraId="261D716A" w14:textId="77777777" w:rsidR="00220B8A" w:rsidRPr="00220B8A" w:rsidRDefault="00220B8A" w:rsidP="00754D8E">
      <w:pPr>
        <w:spacing w:line="480" w:lineRule="auto"/>
        <w:rPr>
          <w:rFonts w:eastAsia="Times New Roman"/>
          <w:b/>
          <w:bCs/>
        </w:rPr>
      </w:pPr>
      <w:r w:rsidRPr="00220B8A">
        <w:rPr>
          <w:rFonts w:eastAsia="Times New Roman"/>
          <w:b/>
          <w:bCs/>
          <w:u w:val="single"/>
        </w:rPr>
        <w:t>A Note about COVID-19: </w:t>
      </w:r>
    </w:p>
    <w:p w14:paraId="5294AC80" w14:textId="77777777" w:rsidR="00220B8A" w:rsidRPr="00220B8A" w:rsidRDefault="00220B8A" w:rsidP="00754D8E">
      <w:pPr>
        <w:spacing w:line="480" w:lineRule="auto"/>
        <w:rPr>
          <w:rFonts w:eastAsia="Times New Roman"/>
        </w:rPr>
      </w:pPr>
    </w:p>
    <w:p w14:paraId="2CAA7ECC" w14:textId="25695955" w:rsidR="00220B8A" w:rsidRPr="00220B8A" w:rsidRDefault="00220B8A" w:rsidP="00754D8E">
      <w:pPr>
        <w:spacing w:line="480" w:lineRule="auto"/>
        <w:ind w:firstLine="720"/>
        <w:rPr>
          <w:rFonts w:eastAsia="Times New Roman"/>
        </w:rPr>
      </w:pPr>
      <w:r w:rsidRPr="00220B8A">
        <w:rPr>
          <w:rFonts w:eastAsia="Times New Roman"/>
        </w:rPr>
        <w:t>In these unprecedented times, it feels like our lives are at a standstill. Many communities have joined together in support of each other as the Covid-19 pandemic has exposed great inequalities within our country. The disproportionate impact that this crisis is having on different divisions of society has been amplified due to the pandemic. This has allowed for many of us to take a step back and reevaluate the nature of the country, and the issues which remain ingrained in our culture. Organizations are now given the time to reformulate and refocus their attention on central longstanding issues which have been amplified due to the pandemic (i.e., racism, climate change, surveillance).</w:t>
      </w:r>
    </w:p>
    <w:p w14:paraId="23CF18D9" w14:textId="319CDDB3" w:rsidR="00220B8A" w:rsidRPr="00220B8A" w:rsidRDefault="00D12141" w:rsidP="00754D8E">
      <w:pPr>
        <w:spacing w:line="480" w:lineRule="auto"/>
        <w:ind w:firstLine="720"/>
        <w:rPr>
          <w:rFonts w:eastAsia="Times New Roman"/>
        </w:rPr>
      </w:pPr>
      <w:r w:rsidRPr="00754D8E">
        <w:rPr>
          <w:rFonts w:eastAsia="Times New Roman"/>
        </w:rPr>
        <w:t>During a time when large social gatherings were not always safe for all individuals, activists were challenged with finding</w:t>
      </w:r>
      <w:r w:rsidR="00220B8A" w:rsidRPr="00220B8A">
        <w:rPr>
          <w:rFonts w:eastAsia="Times New Roman"/>
        </w:rPr>
        <w:t xml:space="preserve"> creative</w:t>
      </w:r>
      <w:r w:rsidRPr="00754D8E">
        <w:rPr>
          <w:rFonts w:eastAsia="Times New Roman"/>
        </w:rPr>
        <w:t xml:space="preserve">, </w:t>
      </w:r>
      <w:r w:rsidR="00220B8A" w:rsidRPr="00220B8A">
        <w:rPr>
          <w:rFonts w:eastAsia="Times New Roman"/>
        </w:rPr>
        <w:t xml:space="preserve">new, physically distanced </w:t>
      </w:r>
      <w:r w:rsidRPr="00754D8E">
        <w:rPr>
          <w:rFonts w:eastAsia="Times New Roman"/>
        </w:rPr>
        <w:t>forms of protest and organizing</w:t>
      </w:r>
      <w:r w:rsidR="00220B8A" w:rsidRPr="00220B8A">
        <w:rPr>
          <w:rFonts w:eastAsia="Times New Roman"/>
        </w:rPr>
        <w:t xml:space="preserve">. Lockdowns and restrictions created barriers to many forms of mobilization, such as street protests. However, in these uncertain times we have seen new forms of organization. Activists have expanded their tactical repertoire and have found innovative ways to take action, </w:t>
      </w:r>
      <w:r w:rsidR="00220B8A" w:rsidRPr="00220B8A">
        <w:rPr>
          <w:rFonts w:eastAsia="Times New Roman"/>
        </w:rPr>
        <w:lastRenderedPageBreak/>
        <w:t>without having the meet in mass gatherings. Virtual workspaces have proved increasingly useful, as well as the idea of online campaigns and digital organizing.  One thing is certain, that despite a global pandemic, activists continue to fight for equality and justice in our country.</w:t>
      </w:r>
    </w:p>
    <w:p w14:paraId="5AF91446" w14:textId="77777777" w:rsidR="00220B8A" w:rsidRPr="00220B8A" w:rsidRDefault="00220B8A" w:rsidP="00754D8E">
      <w:pPr>
        <w:pBdr>
          <w:bottom w:val="dotted" w:sz="24" w:space="1" w:color="000000"/>
        </w:pBdr>
        <w:spacing w:line="480" w:lineRule="auto"/>
        <w:rPr>
          <w:rFonts w:eastAsia="Times New Roman"/>
        </w:rPr>
      </w:pPr>
      <w:r w:rsidRPr="00220B8A">
        <w:rPr>
          <w:rFonts w:eastAsia="Times New Roman"/>
        </w:rPr>
        <w:t> </w:t>
      </w:r>
    </w:p>
    <w:p w14:paraId="208B9A4C" w14:textId="77777777" w:rsidR="00220B8A" w:rsidRPr="00220B8A" w:rsidRDefault="00220B8A" w:rsidP="00754D8E">
      <w:pPr>
        <w:spacing w:line="480" w:lineRule="auto"/>
        <w:rPr>
          <w:rFonts w:eastAsia="Times New Roman"/>
        </w:rPr>
      </w:pPr>
    </w:p>
    <w:p w14:paraId="2ECE0456" w14:textId="58FEE4CD" w:rsidR="00D12141" w:rsidRDefault="00220B8A" w:rsidP="00754D8E">
      <w:pPr>
        <w:spacing w:line="480" w:lineRule="auto"/>
        <w:rPr>
          <w:rFonts w:eastAsia="Times New Roman"/>
          <w:b/>
          <w:bCs/>
          <w:u w:val="single"/>
        </w:rPr>
      </w:pPr>
      <w:r w:rsidRPr="00220B8A">
        <w:rPr>
          <w:rFonts w:eastAsia="Times New Roman"/>
          <w:b/>
          <w:bCs/>
          <w:u w:val="single"/>
        </w:rPr>
        <w:t>History of Student Activism in Ann Arbor: </w:t>
      </w:r>
    </w:p>
    <w:p w14:paraId="459C80C3" w14:textId="77777777" w:rsidR="00754D8E" w:rsidRPr="00754D8E" w:rsidRDefault="00754D8E" w:rsidP="00754D8E">
      <w:pPr>
        <w:spacing w:line="480" w:lineRule="auto"/>
        <w:rPr>
          <w:rFonts w:eastAsia="Times New Roman"/>
        </w:rPr>
      </w:pPr>
    </w:p>
    <w:p w14:paraId="61F5AE49" w14:textId="292BFF50" w:rsidR="00A8671D" w:rsidRDefault="00D12141" w:rsidP="00A8671D">
      <w:pPr>
        <w:spacing w:line="480" w:lineRule="auto"/>
        <w:rPr>
          <w:rFonts w:eastAsia="Times New Roman"/>
        </w:rPr>
      </w:pPr>
      <w:r w:rsidRPr="00754D8E">
        <w:rPr>
          <w:rFonts w:eastAsia="Times New Roman"/>
        </w:rPr>
        <w:tab/>
        <w:t>Activism in Ann Arbor is no new undertaking or idea. In fact, this small cit</w:t>
      </w:r>
      <w:r w:rsidR="008E77F9" w:rsidRPr="00754D8E">
        <w:rPr>
          <w:rFonts w:eastAsia="Times New Roman"/>
        </w:rPr>
        <w:t>y</w:t>
      </w:r>
      <w:r w:rsidRPr="00754D8E">
        <w:rPr>
          <w:rFonts w:eastAsia="Times New Roman"/>
        </w:rPr>
        <w:t xml:space="preserve"> has a bright and significant history of organization and </w:t>
      </w:r>
      <w:r w:rsidR="008E77F9" w:rsidRPr="00754D8E">
        <w:rPr>
          <w:rFonts w:eastAsia="Times New Roman"/>
        </w:rPr>
        <w:t>movement which sparked during the Civil Rights Movement in the 1960’s. Ann Arbor was oft remarked as a key center of radicalism alongside Berkley, Madison and Columbia. Ann Arbor was the site for John F. Kennedy’s speech on the steps of the Michigan Union which led to the Peace Corps, the starting place for one of the most influential activist groups of that time, the Students for a Democratic Society, and the home to prominent activist leaders</w:t>
      </w:r>
      <w:r w:rsidR="00A8671D">
        <w:rPr>
          <w:rFonts w:eastAsia="Times New Roman"/>
        </w:rPr>
        <w:t xml:space="preserve"> and local students </w:t>
      </w:r>
      <w:r w:rsidR="008E77F9" w:rsidRPr="00754D8E">
        <w:rPr>
          <w:rFonts w:eastAsia="Times New Roman"/>
        </w:rPr>
        <w:t>such as Tom Hayden</w:t>
      </w:r>
      <w:r w:rsidR="0094486C" w:rsidRPr="00754D8E">
        <w:rPr>
          <w:rFonts w:eastAsia="Times New Roman"/>
        </w:rPr>
        <w:t>, Dick Flacks, Paul Rotter, Rennie Davis, Todd Gitlin and Carl Oglesby</w:t>
      </w:r>
      <w:r w:rsidR="00A8671D">
        <w:rPr>
          <w:rFonts w:eastAsia="Times New Roman"/>
        </w:rPr>
        <w:t xml:space="preserve">. </w:t>
      </w:r>
    </w:p>
    <w:p w14:paraId="15341951" w14:textId="73D232D9" w:rsidR="00220B8A" w:rsidRPr="00220B8A" w:rsidRDefault="00220B8A" w:rsidP="00A8671D">
      <w:pPr>
        <w:spacing w:line="480" w:lineRule="auto"/>
        <w:rPr>
          <w:rFonts w:eastAsia="Times New Roman"/>
        </w:rPr>
      </w:pPr>
      <w:r w:rsidRPr="00220B8A">
        <w:rPr>
          <w:rFonts w:eastAsia="Times New Roman"/>
        </w:rPr>
        <w:t>Black Student Union Takeover: </w:t>
      </w:r>
    </w:p>
    <w:p w14:paraId="0ABBE53D" w14:textId="77777777" w:rsidR="00220B8A" w:rsidRPr="00220B8A" w:rsidRDefault="00220B8A" w:rsidP="00754D8E">
      <w:pPr>
        <w:numPr>
          <w:ilvl w:val="1"/>
          <w:numId w:val="2"/>
        </w:numPr>
        <w:spacing w:line="480" w:lineRule="auto"/>
        <w:textAlignment w:val="baseline"/>
        <w:rPr>
          <w:rFonts w:eastAsia="Times New Roman"/>
        </w:rPr>
      </w:pPr>
      <w:r w:rsidRPr="00220B8A">
        <w:rPr>
          <w:rFonts w:eastAsia="Times New Roman"/>
        </w:rPr>
        <w:t>On April 9, 1968, the Black Student Union took over the University of Michigan’s Administration Building. Students chained themselves inside for five hours in protest for increased funding for African American students and faculty. </w:t>
      </w:r>
    </w:p>
    <w:p w14:paraId="2E687FFA" w14:textId="06B2EDF4" w:rsidR="00220B8A" w:rsidRPr="00220B8A" w:rsidRDefault="00220B8A" w:rsidP="00754D8E">
      <w:pPr>
        <w:numPr>
          <w:ilvl w:val="1"/>
          <w:numId w:val="2"/>
        </w:numPr>
        <w:spacing w:line="480" w:lineRule="auto"/>
        <w:textAlignment w:val="baseline"/>
        <w:rPr>
          <w:rFonts w:eastAsia="Times New Roman"/>
        </w:rPr>
      </w:pPr>
      <w:r w:rsidRPr="00220B8A">
        <w:rPr>
          <w:rFonts w:eastAsia="Times New Roman"/>
        </w:rPr>
        <w:t xml:space="preserve">The Center for </w:t>
      </w:r>
      <w:proofErr w:type="spellStart"/>
      <w:r w:rsidRPr="00220B8A">
        <w:rPr>
          <w:rFonts w:eastAsia="Times New Roman"/>
        </w:rPr>
        <w:t>Afroamerican</w:t>
      </w:r>
      <w:proofErr w:type="spellEnd"/>
      <w:r w:rsidRPr="00220B8A">
        <w:rPr>
          <w:rFonts w:eastAsia="Times New Roman"/>
        </w:rPr>
        <w:t xml:space="preserve"> and African Studies was established as an outcome in 1970. </w:t>
      </w:r>
    </w:p>
    <w:p w14:paraId="7A026D10" w14:textId="77777777" w:rsidR="00220B8A" w:rsidRPr="00220B8A" w:rsidRDefault="00220B8A" w:rsidP="00754D8E">
      <w:pPr>
        <w:numPr>
          <w:ilvl w:val="0"/>
          <w:numId w:val="3"/>
        </w:numPr>
        <w:spacing w:line="480" w:lineRule="auto"/>
        <w:textAlignment w:val="baseline"/>
        <w:rPr>
          <w:rFonts w:eastAsia="Times New Roman"/>
        </w:rPr>
      </w:pPr>
      <w:r w:rsidRPr="00220B8A">
        <w:rPr>
          <w:rFonts w:eastAsia="Times New Roman"/>
        </w:rPr>
        <w:t>Black Action Movement (BAM) </w:t>
      </w:r>
    </w:p>
    <w:p w14:paraId="4A1EF772" w14:textId="77777777" w:rsidR="00220B8A" w:rsidRPr="00220B8A" w:rsidRDefault="00220B8A" w:rsidP="00754D8E">
      <w:pPr>
        <w:numPr>
          <w:ilvl w:val="1"/>
          <w:numId w:val="4"/>
        </w:numPr>
        <w:spacing w:line="480" w:lineRule="auto"/>
        <w:textAlignment w:val="baseline"/>
        <w:rPr>
          <w:rFonts w:eastAsia="Times New Roman"/>
        </w:rPr>
      </w:pPr>
      <w:r w:rsidRPr="00220B8A">
        <w:rPr>
          <w:rFonts w:eastAsia="Times New Roman"/>
        </w:rPr>
        <w:lastRenderedPageBreak/>
        <w:t>Coalition of the Black Student Union, Black Law Students Association, Association of Black Social Work Students and black students from the Medical School and Department of Psychology</w:t>
      </w:r>
    </w:p>
    <w:p w14:paraId="2107BB57" w14:textId="77777777" w:rsidR="00220B8A" w:rsidRPr="00220B8A" w:rsidRDefault="00220B8A" w:rsidP="00754D8E">
      <w:pPr>
        <w:numPr>
          <w:ilvl w:val="1"/>
          <w:numId w:val="4"/>
        </w:numPr>
        <w:spacing w:line="480" w:lineRule="auto"/>
        <w:textAlignment w:val="baseline"/>
        <w:rPr>
          <w:rFonts w:eastAsia="Times New Roman"/>
        </w:rPr>
      </w:pPr>
      <w:r w:rsidRPr="00220B8A">
        <w:rPr>
          <w:rFonts w:eastAsia="Times New Roman"/>
        </w:rPr>
        <w:t>Organized a 12-day campus shutdown where over 300 professors cancelled classes and departments shut down. </w:t>
      </w:r>
    </w:p>
    <w:p w14:paraId="40AAB3CD" w14:textId="77777777" w:rsidR="00220B8A" w:rsidRPr="00220B8A" w:rsidRDefault="00220B8A" w:rsidP="00754D8E">
      <w:pPr>
        <w:numPr>
          <w:ilvl w:val="1"/>
          <w:numId w:val="4"/>
        </w:numPr>
        <w:spacing w:line="480" w:lineRule="auto"/>
        <w:textAlignment w:val="baseline"/>
        <w:rPr>
          <w:rFonts w:eastAsia="Times New Roman"/>
        </w:rPr>
      </w:pPr>
      <w:r w:rsidRPr="00220B8A">
        <w:rPr>
          <w:rFonts w:eastAsia="Times New Roman"/>
        </w:rPr>
        <w:t>U-M agreed with BAM to increase black enrollment faculty hires and 10% African American enrollment by 1973. </w:t>
      </w:r>
    </w:p>
    <w:p w14:paraId="581B4010" w14:textId="31EC3C9C" w:rsidR="00FC7649" w:rsidRPr="00220B8A" w:rsidRDefault="00220B8A" w:rsidP="00754D8E">
      <w:pPr>
        <w:numPr>
          <w:ilvl w:val="1"/>
          <w:numId w:val="4"/>
        </w:numPr>
        <w:spacing w:line="480" w:lineRule="auto"/>
        <w:textAlignment w:val="baseline"/>
        <w:rPr>
          <w:rFonts w:eastAsia="Times New Roman"/>
        </w:rPr>
      </w:pPr>
      <w:r w:rsidRPr="00220B8A">
        <w:rPr>
          <w:rFonts w:eastAsia="Times New Roman"/>
        </w:rPr>
        <w:t>BAM II continued to push for increased Black Enrollment throughout the late 1970’s. </w:t>
      </w:r>
    </w:p>
    <w:p w14:paraId="47E0C51A" w14:textId="77777777" w:rsidR="00220B8A" w:rsidRPr="00220B8A" w:rsidRDefault="00220B8A" w:rsidP="00754D8E">
      <w:pPr>
        <w:numPr>
          <w:ilvl w:val="0"/>
          <w:numId w:val="4"/>
        </w:numPr>
        <w:spacing w:line="480" w:lineRule="auto"/>
        <w:textAlignment w:val="baseline"/>
        <w:rPr>
          <w:rFonts w:eastAsia="Times New Roman"/>
        </w:rPr>
      </w:pPr>
      <w:r w:rsidRPr="00220B8A">
        <w:rPr>
          <w:rFonts w:eastAsia="Times New Roman"/>
        </w:rPr>
        <w:t>Sit-in </w:t>
      </w:r>
    </w:p>
    <w:p w14:paraId="14F644E6" w14:textId="3FE3A285" w:rsidR="00220B8A" w:rsidRPr="00754D8E" w:rsidRDefault="00220B8A" w:rsidP="00754D8E">
      <w:pPr>
        <w:numPr>
          <w:ilvl w:val="1"/>
          <w:numId w:val="4"/>
        </w:numPr>
        <w:spacing w:line="480" w:lineRule="auto"/>
        <w:textAlignment w:val="baseline"/>
        <w:rPr>
          <w:rFonts w:eastAsia="Times New Roman"/>
        </w:rPr>
      </w:pPr>
      <w:r w:rsidRPr="00220B8A">
        <w:rPr>
          <w:rFonts w:eastAsia="Times New Roman"/>
        </w:rPr>
        <w:t>1987 sit-in where more than 250 U-M students blocked the Fleming Building to protest against racist events on campus and demand for higher enrollment of ethnic minorities. </w:t>
      </w:r>
    </w:p>
    <w:p w14:paraId="32F80BF1" w14:textId="77777777" w:rsidR="00754D8E" w:rsidRDefault="006547FF" w:rsidP="00754D8E">
      <w:pPr>
        <w:numPr>
          <w:ilvl w:val="1"/>
          <w:numId w:val="4"/>
        </w:numPr>
        <w:spacing w:line="480" w:lineRule="auto"/>
        <w:textAlignment w:val="baseline"/>
        <w:rPr>
          <w:rFonts w:eastAsia="Times New Roman"/>
        </w:rPr>
      </w:pPr>
      <w:r w:rsidRPr="00754D8E">
        <w:rPr>
          <w:rFonts w:eastAsia="Times New Roman"/>
        </w:rPr>
        <w:t>The University agreed to put forth efforts to increase the enrollment of minorities and hiring of a more diverse group of faculties. The University fell short of their promise.</w:t>
      </w:r>
    </w:p>
    <w:p w14:paraId="1ADE92CC" w14:textId="4EDDEDC9" w:rsidR="006547FF" w:rsidRPr="00220B8A" w:rsidRDefault="006547FF" w:rsidP="00754D8E">
      <w:pPr>
        <w:spacing w:line="480" w:lineRule="auto"/>
        <w:ind w:left="1440"/>
        <w:textAlignment w:val="baseline"/>
        <w:rPr>
          <w:rFonts w:eastAsia="Times New Roman"/>
        </w:rPr>
      </w:pPr>
      <w:r w:rsidRPr="00754D8E">
        <w:rPr>
          <w:rFonts w:eastAsia="Times New Roman"/>
        </w:rPr>
        <w:t xml:space="preserve"> </w:t>
      </w:r>
    </w:p>
    <w:p w14:paraId="46BDE5D9" w14:textId="77777777" w:rsidR="00220B8A" w:rsidRPr="00220B8A" w:rsidRDefault="00220B8A" w:rsidP="00754D8E">
      <w:pPr>
        <w:numPr>
          <w:ilvl w:val="0"/>
          <w:numId w:val="4"/>
        </w:numPr>
        <w:spacing w:line="480" w:lineRule="auto"/>
        <w:textAlignment w:val="baseline"/>
        <w:rPr>
          <w:rFonts w:eastAsia="Times New Roman"/>
        </w:rPr>
      </w:pPr>
      <w:r w:rsidRPr="00220B8A">
        <w:rPr>
          <w:rFonts w:eastAsia="Times New Roman"/>
        </w:rPr>
        <w:t>The Michigan Mandate  </w:t>
      </w:r>
    </w:p>
    <w:p w14:paraId="7E279BCE" w14:textId="77777777" w:rsidR="00220B8A" w:rsidRPr="00220B8A" w:rsidRDefault="00220B8A" w:rsidP="00754D8E">
      <w:pPr>
        <w:numPr>
          <w:ilvl w:val="1"/>
          <w:numId w:val="4"/>
        </w:numPr>
        <w:spacing w:line="480" w:lineRule="auto"/>
        <w:textAlignment w:val="baseline"/>
        <w:rPr>
          <w:rFonts w:eastAsia="Times New Roman"/>
        </w:rPr>
      </w:pPr>
      <w:r w:rsidRPr="00220B8A">
        <w:rPr>
          <w:rFonts w:eastAsia="Times New Roman"/>
        </w:rPr>
        <w:t>"A bold, strategic effort to transform the University to enable it to more faithfully reflect the rich racial and ethnic diversity of American society among its students, faculty and staff." </w:t>
      </w:r>
    </w:p>
    <w:p w14:paraId="132E28AE" w14:textId="1E4A2B63" w:rsidR="0094486C" w:rsidRPr="00754D8E" w:rsidRDefault="00220B8A" w:rsidP="00754D8E">
      <w:pPr>
        <w:numPr>
          <w:ilvl w:val="1"/>
          <w:numId w:val="4"/>
        </w:numPr>
        <w:spacing w:line="480" w:lineRule="auto"/>
        <w:textAlignment w:val="baseline"/>
        <w:rPr>
          <w:rFonts w:eastAsia="Times New Roman"/>
        </w:rPr>
      </w:pPr>
      <w:r w:rsidRPr="00220B8A">
        <w:rPr>
          <w:rFonts w:eastAsia="Times New Roman"/>
        </w:rPr>
        <w:lastRenderedPageBreak/>
        <w:t xml:space="preserve">The Mandate was successful in its goal to increase the number of faculty in under-represented minority </w:t>
      </w:r>
      <w:proofErr w:type="gramStart"/>
      <w:r w:rsidRPr="00220B8A">
        <w:rPr>
          <w:rFonts w:eastAsia="Times New Roman"/>
        </w:rPr>
        <w:t>groups, and</w:t>
      </w:r>
      <w:proofErr w:type="gramEnd"/>
      <w:r w:rsidRPr="00220B8A">
        <w:rPr>
          <w:rFonts w:eastAsia="Times New Roman"/>
        </w:rPr>
        <w:t xml:space="preserve"> doubled the number of minority faculty by 1996. </w:t>
      </w:r>
    </w:p>
    <w:p w14:paraId="1E6F41D8" w14:textId="0BDE07F8" w:rsidR="0094486C" w:rsidRPr="00754D8E" w:rsidRDefault="0094486C" w:rsidP="00754D8E">
      <w:pPr>
        <w:numPr>
          <w:ilvl w:val="0"/>
          <w:numId w:val="4"/>
        </w:numPr>
        <w:spacing w:line="480" w:lineRule="auto"/>
        <w:textAlignment w:val="baseline"/>
        <w:rPr>
          <w:rFonts w:eastAsia="Times New Roman"/>
        </w:rPr>
      </w:pPr>
      <w:r w:rsidRPr="00754D8E">
        <w:rPr>
          <w:rFonts w:eastAsia="Times New Roman"/>
        </w:rPr>
        <w:t>Anti-War Movement</w:t>
      </w:r>
    </w:p>
    <w:p w14:paraId="5FE463FF" w14:textId="1BE85979" w:rsidR="0094486C" w:rsidRPr="00754D8E" w:rsidRDefault="0094486C" w:rsidP="00754D8E">
      <w:pPr>
        <w:numPr>
          <w:ilvl w:val="1"/>
          <w:numId w:val="4"/>
        </w:numPr>
        <w:spacing w:line="480" w:lineRule="auto"/>
        <w:textAlignment w:val="baseline"/>
        <w:rPr>
          <w:rFonts w:eastAsia="Times New Roman"/>
        </w:rPr>
      </w:pPr>
      <w:r w:rsidRPr="00754D8E">
        <w:rPr>
          <w:rFonts w:eastAsia="Times New Roman"/>
        </w:rPr>
        <w:t xml:space="preserve">Became increasingly active towards the end of the 1960’s when fighting in Vietnam surged. University of Michigan Faculty held a teaching strike – after they were targeted by the media and threated by the school, the teachers settled by deciding that instead of teaching less they would teach more and held an all-night “teach-in” about the war in Vietnam. </w:t>
      </w:r>
    </w:p>
    <w:p w14:paraId="3BBD32AD" w14:textId="175EDEBF" w:rsidR="0094486C" w:rsidRPr="00754D8E" w:rsidRDefault="0094486C" w:rsidP="00754D8E">
      <w:pPr>
        <w:numPr>
          <w:ilvl w:val="2"/>
          <w:numId w:val="4"/>
        </w:numPr>
        <w:spacing w:line="480" w:lineRule="auto"/>
        <w:textAlignment w:val="baseline"/>
        <w:rPr>
          <w:rFonts w:eastAsia="Times New Roman"/>
        </w:rPr>
      </w:pPr>
      <w:r w:rsidRPr="00754D8E">
        <w:rPr>
          <w:rFonts w:eastAsia="Times New Roman"/>
        </w:rPr>
        <w:t>Roughly 3,000 people attended the “teach-in”</w:t>
      </w:r>
      <w:r w:rsidR="0025422F" w:rsidRPr="00754D8E">
        <w:rPr>
          <w:rFonts w:eastAsia="Times New Roman"/>
        </w:rPr>
        <w:t xml:space="preserve"> and sparked a movement across the country as dozens of campuses held their own “teach-in.”</w:t>
      </w:r>
    </w:p>
    <w:p w14:paraId="1E398CD1" w14:textId="05F248BB" w:rsidR="0094486C" w:rsidRPr="00220B8A" w:rsidRDefault="0094486C" w:rsidP="00754D8E">
      <w:pPr>
        <w:numPr>
          <w:ilvl w:val="1"/>
          <w:numId w:val="4"/>
        </w:numPr>
        <w:spacing w:line="480" w:lineRule="auto"/>
        <w:textAlignment w:val="baseline"/>
        <w:rPr>
          <w:rFonts w:eastAsia="Times New Roman"/>
        </w:rPr>
      </w:pPr>
      <w:r w:rsidRPr="00754D8E">
        <w:rPr>
          <w:rFonts w:eastAsia="Times New Roman"/>
        </w:rPr>
        <w:t xml:space="preserve">Ann Arbor Women for Peace were wives of Anti-War University of Michigan faculty members who organized rallies, vigils, demonstrations, etc. in protest of the Vietnam War. </w:t>
      </w:r>
    </w:p>
    <w:p w14:paraId="6DD95935" w14:textId="77777777" w:rsidR="00220B8A" w:rsidRPr="00220B8A" w:rsidRDefault="00220B8A" w:rsidP="00754D8E">
      <w:pPr>
        <w:numPr>
          <w:ilvl w:val="0"/>
          <w:numId w:val="4"/>
        </w:numPr>
        <w:spacing w:line="480" w:lineRule="auto"/>
        <w:textAlignment w:val="baseline"/>
        <w:rPr>
          <w:rFonts w:eastAsia="Times New Roman"/>
        </w:rPr>
      </w:pPr>
      <w:r w:rsidRPr="00220B8A">
        <w:rPr>
          <w:rFonts w:eastAsia="Times New Roman"/>
        </w:rPr>
        <w:t>Anti-</w:t>
      </w:r>
      <w:proofErr w:type="spellStart"/>
      <w:r w:rsidRPr="00220B8A">
        <w:rPr>
          <w:rFonts w:eastAsia="Times New Roman"/>
        </w:rPr>
        <w:t>Michigamua</w:t>
      </w:r>
      <w:proofErr w:type="spellEnd"/>
      <w:r w:rsidRPr="00220B8A">
        <w:rPr>
          <w:rFonts w:eastAsia="Times New Roman"/>
        </w:rPr>
        <w:t> </w:t>
      </w:r>
    </w:p>
    <w:p w14:paraId="2093E9E6" w14:textId="36162F04" w:rsidR="0025422F" w:rsidRPr="00A8671D" w:rsidRDefault="00220B8A" w:rsidP="00754D8E">
      <w:pPr>
        <w:numPr>
          <w:ilvl w:val="1"/>
          <w:numId w:val="4"/>
        </w:numPr>
        <w:spacing w:line="480" w:lineRule="auto"/>
        <w:textAlignment w:val="baseline"/>
        <w:rPr>
          <w:rFonts w:eastAsia="Times New Roman"/>
        </w:rPr>
      </w:pPr>
      <w:r w:rsidRPr="00220B8A">
        <w:rPr>
          <w:rFonts w:eastAsia="Times New Roman"/>
        </w:rPr>
        <w:t xml:space="preserve">In 2000, the Students of Color Coalition occupied the </w:t>
      </w:r>
      <w:proofErr w:type="spellStart"/>
      <w:r w:rsidRPr="00220B8A">
        <w:rPr>
          <w:rFonts w:eastAsia="Times New Roman"/>
        </w:rPr>
        <w:t>Michigamua</w:t>
      </w:r>
      <w:proofErr w:type="spellEnd"/>
      <w:r w:rsidRPr="00220B8A">
        <w:rPr>
          <w:rFonts w:eastAsia="Times New Roman"/>
        </w:rPr>
        <w:t xml:space="preserve"> office space in the Union for 27 days and protested the group's use of pseudo-Native American styles and names. </w:t>
      </w:r>
    </w:p>
    <w:p w14:paraId="51E63C30" w14:textId="589C749C" w:rsidR="0025422F" w:rsidRPr="00220B8A" w:rsidRDefault="0025422F" w:rsidP="00754D8E">
      <w:pPr>
        <w:spacing w:line="480" w:lineRule="auto"/>
        <w:textAlignment w:val="baseline"/>
        <w:rPr>
          <w:rFonts w:eastAsia="Times New Roman"/>
        </w:rPr>
      </w:pPr>
      <w:r w:rsidRPr="00754D8E">
        <w:rPr>
          <w:rFonts w:eastAsia="Times New Roman"/>
        </w:rPr>
        <w:t xml:space="preserve">Ann Arbor has a radical past </w:t>
      </w:r>
      <w:r w:rsidR="005B1D02" w:rsidRPr="00754D8E">
        <w:rPr>
          <w:rFonts w:eastAsia="Times New Roman"/>
        </w:rPr>
        <w:t xml:space="preserve">which produced both influential movements and </w:t>
      </w:r>
      <w:r w:rsidR="00F91257" w:rsidRPr="00754D8E">
        <w:rPr>
          <w:rFonts w:eastAsia="Times New Roman"/>
        </w:rPr>
        <w:t xml:space="preserve">institutions. As Paul Saginaw, founder of Zingerman’s Delicatessen said, “Ann Arbor was where everything was happening. It’s where the excitement was!” </w:t>
      </w:r>
    </w:p>
    <w:p w14:paraId="543DDD88" w14:textId="55025EF2" w:rsidR="00FC7649" w:rsidRPr="00754D8E" w:rsidRDefault="00220B8A" w:rsidP="00754D8E">
      <w:pPr>
        <w:pBdr>
          <w:bottom w:val="dotted" w:sz="24" w:space="1" w:color="000000"/>
        </w:pBdr>
        <w:spacing w:line="480" w:lineRule="auto"/>
        <w:rPr>
          <w:rFonts w:eastAsia="Times New Roman"/>
        </w:rPr>
      </w:pPr>
      <w:r w:rsidRPr="00220B8A">
        <w:rPr>
          <w:rFonts w:eastAsia="Times New Roman"/>
        </w:rPr>
        <w:t> </w:t>
      </w:r>
    </w:p>
    <w:p w14:paraId="59225DD3" w14:textId="5B876D32" w:rsidR="00220B8A" w:rsidRPr="00754D8E" w:rsidRDefault="00220B8A" w:rsidP="00754D8E">
      <w:pPr>
        <w:spacing w:after="240" w:line="480" w:lineRule="auto"/>
        <w:rPr>
          <w:rFonts w:eastAsia="Times New Roman"/>
          <w:b/>
          <w:bCs/>
          <w:u w:val="single"/>
        </w:rPr>
      </w:pPr>
      <w:r w:rsidRPr="00220B8A">
        <w:rPr>
          <w:rFonts w:eastAsia="Times New Roman"/>
        </w:rPr>
        <w:lastRenderedPageBreak/>
        <w:br/>
      </w:r>
      <w:r w:rsidR="00F91257" w:rsidRPr="00754D8E">
        <w:rPr>
          <w:rFonts w:eastAsia="Times New Roman"/>
          <w:b/>
          <w:bCs/>
          <w:u w:val="single"/>
        </w:rPr>
        <w:t xml:space="preserve">What is Ahead… </w:t>
      </w:r>
    </w:p>
    <w:p w14:paraId="30471442" w14:textId="286D022B" w:rsidR="00F91257" w:rsidRPr="00754D8E" w:rsidRDefault="00F91257" w:rsidP="00754D8E">
      <w:pPr>
        <w:spacing w:after="240" w:line="480" w:lineRule="auto"/>
        <w:rPr>
          <w:rFonts w:eastAsia="Times New Roman"/>
        </w:rPr>
      </w:pPr>
      <w:r w:rsidRPr="00754D8E">
        <w:rPr>
          <w:rFonts w:eastAsia="Times New Roman"/>
        </w:rPr>
        <w:tab/>
        <w:t xml:space="preserve">If you’ve made it this far, there is a good chance that something you’ve read has inspired you </w:t>
      </w:r>
      <w:r w:rsidR="00496A56" w:rsidRPr="00754D8E">
        <w:rPr>
          <w:rFonts w:eastAsia="Times New Roman"/>
        </w:rPr>
        <w:t>and prompted you to take action. This handbook was designed to allow the read</w:t>
      </w:r>
      <w:r w:rsidR="00A8671D">
        <w:rPr>
          <w:rFonts w:eastAsia="Times New Roman"/>
        </w:rPr>
        <w:t>er</w:t>
      </w:r>
      <w:r w:rsidR="00496A56" w:rsidRPr="00754D8E">
        <w:rPr>
          <w:rFonts w:eastAsia="Times New Roman"/>
        </w:rPr>
        <w:t xml:space="preserve"> two options moving forward,</w:t>
      </w:r>
      <w:r w:rsidR="00A8671D">
        <w:rPr>
          <w:rFonts w:eastAsia="Times New Roman"/>
        </w:rPr>
        <w:t xml:space="preserve"> and</w:t>
      </w:r>
      <w:r w:rsidR="00496A56" w:rsidRPr="00754D8E">
        <w:rPr>
          <w:rFonts w:eastAsia="Times New Roman"/>
        </w:rPr>
        <w:t xml:space="preserve"> which you choose is up to you and the goals you set in creating an efficacious movement. </w:t>
      </w:r>
      <w:r w:rsidR="00A8671D">
        <w:rPr>
          <w:rFonts w:eastAsia="Times New Roman"/>
        </w:rPr>
        <w:t>Y</w:t>
      </w:r>
      <w:r w:rsidR="00496A56" w:rsidRPr="00754D8E">
        <w:rPr>
          <w:rFonts w:eastAsia="Times New Roman"/>
        </w:rPr>
        <w:t>ou</w:t>
      </w:r>
      <w:r w:rsidR="00A8671D">
        <w:rPr>
          <w:rFonts w:eastAsia="Times New Roman"/>
        </w:rPr>
        <w:t xml:space="preserve"> may</w:t>
      </w:r>
      <w:r w:rsidR="00496A56" w:rsidRPr="00754D8E">
        <w:rPr>
          <w:rFonts w:eastAsia="Times New Roman"/>
        </w:rPr>
        <w:t xml:space="preserve"> choose to read the handbook as it is chronologically arranged, or by jumping to where you deem most relevant to your movement</w:t>
      </w:r>
      <w:r w:rsidR="00A8671D">
        <w:rPr>
          <w:rFonts w:eastAsia="Times New Roman"/>
        </w:rPr>
        <w:t xml:space="preserve">. If you read this handbook while recognizing your own contributions to social movement history, </w:t>
      </w:r>
      <w:r w:rsidR="00496A56" w:rsidRPr="00754D8E">
        <w:rPr>
          <w:rFonts w:eastAsia="Times New Roman"/>
        </w:rPr>
        <w:t xml:space="preserve">we are confident that this work will prove beneficial and enlightening. </w:t>
      </w:r>
    </w:p>
    <w:p w14:paraId="22CEC08B" w14:textId="4FF99EA6" w:rsidR="00496A56" w:rsidRDefault="00496A56" w:rsidP="007E7F77">
      <w:pPr>
        <w:pBdr>
          <w:bottom w:val="dotted" w:sz="24" w:space="1" w:color="auto"/>
        </w:pBdr>
        <w:spacing w:after="240" w:line="480" w:lineRule="auto"/>
        <w:rPr>
          <w:rFonts w:eastAsia="Times New Roman"/>
        </w:rPr>
      </w:pPr>
      <w:r w:rsidRPr="00754D8E">
        <w:rPr>
          <w:rFonts w:eastAsia="Times New Roman"/>
        </w:rPr>
        <w:t>Any comments, suggestions or quarrels regarding information in this book may be directed to the following email and website</w:t>
      </w:r>
      <w:r w:rsidR="007E7F77">
        <w:rPr>
          <w:rFonts w:eastAsia="Times New Roman"/>
        </w:rPr>
        <w:t xml:space="preserve">. </w:t>
      </w:r>
    </w:p>
    <w:p w14:paraId="23693742" w14:textId="77777777" w:rsidR="007E7F77" w:rsidRDefault="007E7F77" w:rsidP="007E7F77">
      <w:pPr>
        <w:spacing w:after="240" w:line="480" w:lineRule="auto"/>
        <w:rPr>
          <w:rFonts w:eastAsia="Times New Roman"/>
        </w:rPr>
      </w:pPr>
    </w:p>
    <w:p w14:paraId="48E6E919" w14:textId="77777777" w:rsidR="00754D8E" w:rsidRPr="00754D8E" w:rsidRDefault="00754D8E" w:rsidP="00754D8E">
      <w:pPr>
        <w:spacing w:after="240" w:line="480" w:lineRule="auto"/>
        <w:rPr>
          <w:rFonts w:eastAsia="Times New Roman"/>
        </w:rPr>
      </w:pPr>
    </w:p>
    <w:p w14:paraId="18B3B3A8" w14:textId="77777777" w:rsidR="00FC7649" w:rsidRPr="00754D8E" w:rsidRDefault="00FC7649" w:rsidP="00754D8E">
      <w:pPr>
        <w:spacing w:after="240" w:line="480" w:lineRule="auto"/>
        <w:rPr>
          <w:rFonts w:eastAsia="Times New Roman"/>
        </w:rPr>
      </w:pPr>
    </w:p>
    <w:sectPr w:rsidR="00FC7649" w:rsidRPr="00754D8E" w:rsidSect="00B810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F6E2D" w14:textId="77777777" w:rsidR="00F749C5" w:rsidRDefault="00F749C5" w:rsidP="00754D8E">
      <w:r>
        <w:separator/>
      </w:r>
    </w:p>
  </w:endnote>
  <w:endnote w:type="continuationSeparator" w:id="0">
    <w:p w14:paraId="1FF3F437" w14:textId="77777777" w:rsidR="00F749C5" w:rsidRDefault="00F749C5" w:rsidP="0075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ADD38" w14:textId="77777777" w:rsidR="00F749C5" w:rsidRDefault="00F749C5" w:rsidP="00754D8E">
      <w:r>
        <w:separator/>
      </w:r>
    </w:p>
  </w:footnote>
  <w:footnote w:type="continuationSeparator" w:id="0">
    <w:p w14:paraId="2DE897EA" w14:textId="77777777" w:rsidR="00F749C5" w:rsidRDefault="00F749C5" w:rsidP="00754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91661"/>
    <w:multiLevelType w:val="multilevel"/>
    <w:tmpl w:val="9AF08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E7862"/>
    <w:multiLevelType w:val="multilevel"/>
    <w:tmpl w:val="0D863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num>
  <w:num w:numId="3">
    <w:abstractNumId w:val="1"/>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8A"/>
    <w:rsid w:val="00042C69"/>
    <w:rsid w:val="000479CD"/>
    <w:rsid w:val="00220B8A"/>
    <w:rsid w:val="0025422F"/>
    <w:rsid w:val="00496A56"/>
    <w:rsid w:val="005A57BD"/>
    <w:rsid w:val="005B1D02"/>
    <w:rsid w:val="005E4618"/>
    <w:rsid w:val="00610357"/>
    <w:rsid w:val="006547FF"/>
    <w:rsid w:val="00664413"/>
    <w:rsid w:val="00754D8E"/>
    <w:rsid w:val="007E7F77"/>
    <w:rsid w:val="008E5998"/>
    <w:rsid w:val="008E77F9"/>
    <w:rsid w:val="0094486C"/>
    <w:rsid w:val="00A8671D"/>
    <w:rsid w:val="00B810C3"/>
    <w:rsid w:val="00D12141"/>
    <w:rsid w:val="00D96829"/>
    <w:rsid w:val="00E136A5"/>
    <w:rsid w:val="00F749C5"/>
    <w:rsid w:val="00F91257"/>
    <w:rsid w:val="00FC3DF8"/>
    <w:rsid w:val="00FC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2D6DF"/>
  <w15:chartTrackingRefBased/>
  <w15:docId w15:val="{7F4353B1-0E31-0849-9AF9-87E92B67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B8A"/>
    <w:pPr>
      <w:spacing w:before="100" w:beforeAutospacing="1" w:after="100" w:afterAutospacing="1"/>
    </w:pPr>
    <w:rPr>
      <w:rFonts w:eastAsia="Times New Roman"/>
    </w:rPr>
  </w:style>
  <w:style w:type="character" w:customStyle="1" w:styleId="apple-tab-span">
    <w:name w:val="apple-tab-span"/>
    <w:basedOn w:val="DefaultParagraphFont"/>
    <w:rsid w:val="00220B8A"/>
  </w:style>
  <w:style w:type="paragraph" w:styleId="ListParagraph">
    <w:name w:val="List Paragraph"/>
    <w:basedOn w:val="Normal"/>
    <w:uiPriority w:val="34"/>
    <w:qFormat/>
    <w:rsid w:val="0025422F"/>
    <w:pPr>
      <w:ind w:left="720"/>
      <w:contextualSpacing/>
    </w:pPr>
  </w:style>
  <w:style w:type="paragraph" w:styleId="Header">
    <w:name w:val="header"/>
    <w:basedOn w:val="Normal"/>
    <w:link w:val="HeaderChar"/>
    <w:uiPriority w:val="99"/>
    <w:unhideWhenUsed/>
    <w:rsid w:val="00754D8E"/>
    <w:pPr>
      <w:tabs>
        <w:tab w:val="center" w:pos="4680"/>
        <w:tab w:val="right" w:pos="9360"/>
      </w:tabs>
    </w:pPr>
  </w:style>
  <w:style w:type="character" w:customStyle="1" w:styleId="HeaderChar">
    <w:name w:val="Header Char"/>
    <w:basedOn w:val="DefaultParagraphFont"/>
    <w:link w:val="Header"/>
    <w:uiPriority w:val="99"/>
    <w:rsid w:val="00754D8E"/>
  </w:style>
  <w:style w:type="paragraph" w:styleId="Footer">
    <w:name w:val="footer"/>
    <w:basedOn w:val="Normal"/>
    <w:link w:val="FooterChar"/>
    <w:uiPriority w:val="99"/>
    <w:unhideWhenUsed/>
    <w:rsid w:val="00754D8E"/>
    <w:pPr>
      <w:tabs>
        <w:tab w:val="center" w:pos="4680"/>
        <w:tab w:val="right" w:pos="9360"/>
      </w:tabs>
    </w:pPr>
  </w:style>
  <w:style w:type="character" w:customStyle="1" w:styleId="FooterChar">
    <w:name w:val="Footer Char"/>
    <w:basedOn w:val="DefaultParagraphFont"/>
    <w:link w:val="Footer"/>
    <w:uiPriority w:val="99"/>
    <w:rsid w:val="0075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548244">
      <w:bodyDiv w:val="1"/>
      <w:marLeft w:val="0"/>
      <w:marRight w:val="0"/>
      <w:marTop w:val="0"/>
      <w:marBottom w:val="0"/>
      <w:divBdr>
        <w:top w:val="none" w:sz="0" w:space="0" w:color="auto"/>
        <w:left w:val="none" w:sz="0" w:space="0" w:color="auto"/>
        <w:bottom w:val="none" w:sz="0" w:space="0" w:color="auto"/>
        <w:right w:val="none" w:sz="0" w:space="0" w:color="auto"/>
      </w:divBdr>
    </w:div>
    <w:div w:id="182546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Erin</dc:creator>
  <cp:keywords/>
  <dc:description/>
  <cp:lastModifiedBy>Daly, Erin</cp:lastModifiedBy>
  <cp:revision>2</cp:revision>
  <dcterms:created xsi:type="dcterms:W3CDTF">2021-04-23T01:24:00Z</dcterms:created>
  <dcterms:modified xsi:type="dcterms:W3CDTF">2021-04-23T01:24:00Z</dcterms:modified>
</cp:coreProperties>
</file>