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EEAC3" w14:textId="5801EB93" w:rsidR="00FB4315" w:rsidRDefault="0089459D" w:rsidP="0089459D">
      <w:pPr>
        <w:spacing w:line="480" w:lineRule="auto"/>
        <w:contextualSpacing/>
        <w:rPr>
          <w:rFonts w:ascii="Times New Roman" w:hAnsi="Times New Roman" w:cs="Times New Roman"/>
        </w:rPr>
      </w:pPr>
      <w:r>
        <w:rPr>
          <w:rFonts w:ascii="Times New Roman" w:hAnsi="Times New Roman" w:cs="Times New Roman"/>
        </w:rPr>
        <w:t>Nicholas Guy</w:t>
      </w:r>
    </w:p>
    <w:p w14:paraId="5CB758E4" w14:textId="0F27251F" w:rsidR="0089459D" w:rsidRDefault="0089459D" w:rsidP="0089459D">
      <w:pPr>
        <w:spacing w:line="480" w:lineRule="auto"/>
        <w:contextualSpacing/>
        <w:rPr>
          <w:rFonts w:ascii="Times New Roman" w:hAnsi="Times New Roman" w:cs="Times New Roman"/>
        </w:rPr>
      </w:pPr>
      <w:r>
        <w:rPr>
          <w:rFonts w:ascii="Times New Roman" w:hAnsi="Times New Roman" w:cs="Times New Roman"/>
        </w:rPr>
        <w:t>Professor Davenport</w:t>
      </w:r>
    </w:p>
    <w:p w14:paraId="6BC7DBCB" w14:textId="03EC5BAA" w:rsidR="0089459D" w:rsidRDefault="0089459D" w:rsidP="0089459D">
      <w:pPr>
        <w:spacing w:line="480" w:lineRule="auto"/>
        <w:contextualSpacing/>
        <w:rPr>
          <w:rFonts w:ascii="Times New Roman" w:hAnsi="Times New Roman" w:cs="Times New Roman"/>
        </w:rPr>
      </w:pPr>
      <w:proofErr w:type="spellStart"/>
      <w:r>
        <w:rPr>
          <w:rFonts w:ascii="Times New Roman" w:hAnsi="Times New Roman" w:cs="Times New Roman"/>
        </w:rPr>
        <w:t>Polsci</w:t>
      </w:r>
      <w:proofErr w:type="spellEnd"/>
      <w:r>
        <w:rPr>
          <w:rFonts w:ascii="Times New Roman" w:hAnsi="Times New Roman" w:cs="Times New Roman"/>
        </w:rPr>
        <w:t xml:space="preserve"> 489, Sect. 004</w:t>
      </w:r>
    </w:p>
    <w:p w14:paraId="1D8531F9" w14:textId="49EB6061" w:rsidR="0089459D" w:rsidRDefault="0089459D" w:rsidP="0089459D">
      <w:pPr>
        <w:spacing w:line="480" w:lineRule="auto"/>
        <w:contextualSpacing/>
        <w:rPr>
          <w:rFonts w:ascii="Times New Roman" w:hAnsi="Times New Roman" w:cs="Times New Roman"/>
        </w:rPr>
      </w:pPr>
      <w:r>
        <w:rPr>
          <w:rFonts w:ascii="Times New Roman" w:hAnsi="Times New Roman" w:cs="Times New Roman"/>
        </w:rPr>
        <w:t>23 April 2021</w:t>
      </w:r>
    </w:p>
    <w:p w14:paraId="12B8EAA2" w14:textId="5D7DF36B" w:rsidR="0089459D" w:rsidRDefault="0089459D" w:rsidP="005D4826">
      <w:pPr>
        <w:spacing w:line="480" w:lineRule="auto"/>
        <w:contextualSpacing/>
        <w:jc w:val="center"/>
        <w:rPr>
          <w:rFonts w:ascii="Times New Roman" w:hAnsi="Times New Roman" w:cs="Times New Roman"/>
        </w:rPr>
      </w:pPr>
      <w:r>
        <w:rPr>
          <w:rFonts w:ascii="Times New Roman" w:hAnsi="Times New Roman" w:cs="Times New Roman"/>
        </w:rPr>
        <w:t>Student Organizations: How can student organizations use this handbook?</w:t>
      </w:r>
    </w:p>
    <w:p w14:paraId="43F04595" w14:textId="300E8B94" w:rsidR="00E07BDF" w:rsidRDefault="00E07BDF" w:rsidP="009D098C">
      <w:pPr>
        <w:jc w:val="center"/>
        <w:rPr>
          <w:rFonts w:ascii="Times New Roman" w:eastAsia="Times New Roman" w:hAnsi="Times New Roman" w:cs="Times New Roman"/>
        </w:rPr>
      </w:pPr>
      <w:r w:rsidRPr="00E07BDF">
        <w:rPr>
          <w:rFonts w:ascii="Times New Roman" w:eastAsia="Times New Roman" w:hAnsi="Times New Roman" w:cs="Times New Roman"/>
        </w:rPr>
        <w:fldChar w:fldCharType="begin"/>
      </w:r>
      <w:r w:rsidRPr="00E07BDF">
        <w:rPr>
          <w:rFonts w:ascii="Times New Roman" w:eastAsia="Times New Roman" w:hAnsi="Times New Roman" w:cs="Times New Roman"/>
        </w:rPr>
        <w:instrText xml:space="preserve"> INCLUDEPICTURE "https://i0.wp.com/www.michigandaily.com/wp-content/uploads/2017/09/bhl_hs9430_full_1434_1140__0_native-3.jpg?resize=720%2C572&amp;ssl=1" \* MERGEFORMATINET </w:instrText>
      </w:r>
      <w:r w:rsidRPr="00E07BDF">
        <w:rPr>
          <w:rFonts w:ascii="Times New Roman" w:eastAsia="Times New Roman" w:hAnsi="Times New Roman" w:cs="Times New Roman"/>
        </w:rPr>
        <w:fldChar w:fldCharType="separate"/>
      </w:r>
      <w:r w:rsidRPr="00E07BDF">
        <w:rPr>
          <w:rFonts w:ascii="Times New Roman" w:eastAsia="Times New Roman" w:hAnsi="Times New Roman" w:cs="Times New Roman"/>
          <w:noProof/>
        </w:rPr>
        <w:drawing>
          <wp:inline distT="0" distB="0" distL="0" distR="0" wp14:anchorId="28429FE9" wp14:editId="1AD3401D">
            <wp:extent cx="3454371" cy="2743200"/>
            <wp:effectExtent l="0" t="0" r="635" b="0"/>
            <wp:docPr id="1" name="Picture 1" descr="How did we get here? Six decades of challenging the University's  administration | The Michigan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id we get here? Six decades of challenging the University's  administration | The Michigan Dai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9810" cy="2779284"/>
                    </a:xfrm>
                    <a:prstGeom prst="rect">
                      <a:avLst/>
                    </a:prstGeom>
                    <a:noFill/>
                    <a:ln>
                      <a:noFill/>
                    </a:ln>
                  </pic:spPr>
                </pic:pic>
              </a:graphicData>
            </a:graphic>
          </wp:inline>
        </w:drawing>
      </w:r>
      <w:r w:rsidRPr="00E07BDF">
        <w:rPr>
          <w:rFonts w:ascii="Times New Roman" w:eastAsia="Times New Roman" w:hAnsi="Times New Roman" w:cs="Times New Roman"/>
        </w:rPr>
        <w:fldChar w:fldCharType="end"/>
      </w:r>
    </w:p>
    <w:p w14:paraId="390D67F6" w14:textId="77777777" w:rsidR="009D098C" w:rsidRPr="009D098C" w:rsidRDefault="009D098C" w:rsidP="009D098C">
      <w:pPr>
        <w:jc w:val="center"/>
        <w:rPr>
          <w:rFonts w:ascii="Times New Roman" w:eastAsia="Times New Roman" w:hAnsi="Times New Roman" w:cs="Times New Roman"/>
        </w:rPr>
      </w:pPr>
    </w:p>
    <w:p w14:paraId="07408D05" w14:textId="697E9D33" w:rsidR="00640581" w:rsidRDefault="005D4826" w:rsidP="005D4826">
      <w:pPr>
        <w:spacing w:line="480" w:lineRule="auto"/>
        <w:contextualSpacing/>
        <w:rPr>
          <w:rFonts w:ascii="Times New Roman" w:hAnsi="Times New Roman" w:cs="Times New Roman"/>
        </w:rPr>
      </w:pPr>
      <w:r>
        <w:rPr>
          <w:rFonts w:ascii="Times New Roman" w:hAnsi="Times New Roman" w:cs="Times New Roman"/>
        </w:rPr>
        <w:tab/>
        <w:t>In the past decade, student activism has surged on college campus across the United States and the rest of the world. Often, one can find young campaigners calling on leaders both on and off campus to help erase inequalities, right wrongs, and secure the economic and political future of our world. But calling on students and especially student organizations on coll</w:t>
      </w:r>
      <w:r w:rsidR="00B409E5">
        <w:rPr>
          <w:rFonts w:ascii="Times New Roman" w:hAnsi="Times New Roman" w:cs="Times New Roman"/>
        </w:rPr>
        <w:t>ege campuses to create lasting change in their communities is nothing new. There are countless</w:t>
      </w:r>
      <w:r w:rsidR="00260EA0">
        <w:rPr>
          <w:rFonts w:ascii="Times New Roman" w:hAnsi="Times New Roman" w:cs="Times New Roman"/>
        </w:rPr>
        <w:t xml:space="preserve"> examples of </w:t>
      </w:r>
      <w:hyperlink r:id="rId8" w:history="1">
        <w:r w:rsidR="00260EA0" w:rsidRPr="005671FB">
          <w:rPr>
            <w:rStyle w:val="Hyperlink"/>
            <w:rFonts w:ascii="Times New Roman" w:hAnsi="Times New Roman" w:cs="Times New Roman"/>
          </w:rPr>
          <w:t>s</w:t>
        </w:r>
        <w:r w:rsidR="00B409E5" w:rsidRPr="005671FB">
          <w:rPr>
            <w:rStyle w:val="Hyperlink"/>
            <w:rFonts w:ascii="Times New Roman" w:hAnsi="Times New Roman" w:cs="Times New Roman"/>
          </w:rPr>
          <w:t>tudent activists and organizations</w:t>
        </w:r>
      </w:hyperlink>
      <w:r w:rsidR="00260EA0">
        <w:rPr>
          <w:rFonts w:ascii="Times New Roman" w:hAnsi="Times New Roman" w:cs="Times New Roman"/>
        </w:rPr>
        <w:t xml:space="preserve"> aiding pivotal social movements across time. For example, student organizations</w:t>
      </w:r>
      <w:r w:rsidR="00B409E5">
        <w:rPr>
          <w:rFonts w:ascii="Times New Roman" w:hAnsi="Times New Roman" w:cs="Times New Roman"/>
        </w:rPr>
        <w:t xml:space="preserve"> during the Civil Rights Movement </w:t>
      </w:r>
      <w:r w:rsidR="00260EA0">
        <w:rPr>
          <w:rFonts w:ascii="Times New Roman" w:hAnsi="Times New Roman" w:cs="Times New Roman"/>
        </w:rPr>
        <w:t xml:space="preserve">helped organize and create effective peaceful protests that </w:t>
      </w:r>
      <w:r w:rsidR="00B409E5">
        <w:rPr>
          <w:rFonts w:ascii="Times New Roman" w:hAnsi="Times New Roman" w:cs="Times New Roman"/>
        </w:rPr>
        <w:t xml:space="preserve">led the charge against racial inequality </w:t>
      </w:r>
      <w:r w:rsidR="00260EA0">
        <w:rPr>
          <w:rFonts w:ascii="Times New Roman" w:hAnsi="Times New Roman" w:cs="Times New Roman"/>
        </w:rPr>
        <w:t>of</w:t>
      </w:r>
      <w:r w:rsidR="00B409E5">
        <w:rPr>
          <w:rFonts w:ascii="Times New Roman" w:hAnsi="Times New Roman" w:cs="Times New Roman"/>
        </w:rPr>
        <w:t xml:space="preserve"> African Americans</w:t>
      </w:r>
      <w:r w:rsidR="00260EA0">
        <w:rPr>
          <w:rFonts w:ascii="Times New Roman" w:hAnsi="Times New Roman" w:cs="Times New Roman"/>
        </w:rPr>
        <w:t xml:space="preserve">. And during the Vietnam War, student organizations helped arrange staged sit-ins across college campuses in protest to the war. </w:t>
      </w:r>
    </w:p>
    <w:p w14:paraId="1720212C" w14:textId="4D6B760A" w:rsidR="005D4826" w:rsidRDefault="00E07BDF" w:rsidP="00640581">
      <w:pPr>
        <w:spacing w:line="480" w:lineRule="auto"/>
        <w:ind w:firstLine="720"/>
        <w:contextualSpacing/>
        <w:rPr>
          <w:rFonts w:ascii="Times New Roman" w:hAnsi="Times New Roman" w:cs="Times New Roman"/>
        </w:rPr>
      </w:pPr>
      <w:r>
        <w:rPr>
          <w:rFonts w:ascii="Times New Roman" w:hAnsi="Times New Roman" w:cs="Times New Roman"/>
        </w:rPr>
        <w:lastRenderedPageBreak/>
        <w:t xml:space="preserve">As described throughout this handbook, there are many different ways students on college campuses </w:t>
      </w:r>
      <w:r w:rsidR="00640581">
        <w:rPr>
          <w:rFonts w:ascii="Times New Roman" w:hAnsi="Times New Roman" w:cs="Times New Roman"/>
        </w:rPr>
        <w:t xml:space="preserve">can </w:t>
      </w:r>
      <w:r>
        <w:rPr>
          <w:rFonts w:ascii="Times New Roman" w:hAnsi="Times New Roman" w:cs="Times New Roman"/>
        </w:rPr>
        <w:t xml:space="preserve">get involved with activist causes. Often, this involvement is sparked through interest of student-led organizations which provide a ready-made association of </w:t>
      </w:r>
      <w:r w:rsidR="00640581">
        <w:rPr>
          <w:rFonts w:ascii="Times New Roman" w:hAnsi="Times New Roman" w:cs="Times New Roman"/>
        </w:rPr>
        <w:t xml:space="preserve">active individuals that are willing to dedicate their energy and time to assisting a social movement cause. However, not many students are aware of the </w:t>
      </w:r>
      <w:r w:rsidR="00141175">
        <w:rPr>
          <w:rFonts w:ascii="Times New Roman" w:hAnsi="Times New Roman" w:cs="Times New Roman"/>
        </w:rPr>
        <w:t>processes</w:t>
      </w:r>
      <w:r w:rsidR="00640581">
        <w:rPr>
          <w:rFonts w:ascii="Times New Roman" w:hAnsi="Times New Roman" w:cs="Times New Roman"/>
        </w:rPr>
        <w:t xml:space="preserve"> that come along with setting up a college or university recognized student organization on campuses across the United States. This section </w:t>
      </w:r>
      <w:r w:rsidR="00497815">
        <w:rPr>
          <w:rFonts w:ascii="Times New Roman" w:hAnsi="Times New Roman" w:cs="Times New Roman"/>
        </w:rPr>
        <w:t xml:space="preserve">is dedicated to students that may not have access to a student organization on their campus with the same shared activist goals as they do, and </w:t>
      </w:r>
      <w:r w:rsidR="00640581">
        <w:rPr>
          <w:rFonts w:ascii="Times New Roman" w:hAnsi="Times New Roman" w:cs="Times New Roman"/>
        </w:rPr>
        <w:t xml:space="preserve">will outline some </w:t>
      </w:r>
      <w:r w:rsidR="00D87EA9">
        <w:rPr>
          <w:rFonts w:ascii="Times New Roman" w:hAnsi="Times New Roman" w:cs="Times New Roman"/>
        </w:rPr>
        <w:t>information and tips</w:t>
      </w:r>
      <w:r w:rsidR="00640581">
        <w:rPr>
          <w:rFonts w:ascii="Times New Roman" w:hAnsi="Times New Roman" w:cs="Times New Roman"/>
        </w:rPr>
        <w:t xml:space="preserve"> students may use if they desire to create their own student-led organization on a college campus. </w:t>
      </w:r>
    </w:p>
    <w:p w14:paraId="0B655B16" w14:textId="4A641CEE" w:rsidR="00497815" w:rsidRDefault="00497815" w:rsidP="00640581">
      <w:pPr>
        <w:spacing w:line="480" w:lineRule="auto"/>
        <w:ind w:firstLine="720"/>
        <w:contextualSpacing/>
        <w:rPr>
          <w:rFonts w:ascii="Times New Roman" w:hAnsi="Times New Roman" w:cs="Times New Roman"/>
        </w:rPr>
      </w:pPr>
    </w:p>
    <w:p w14:paraId="7DB6AA4D" w14:textId="6F21190D" w:rsidR="00497815" w:rsidRDefault="00497815" w:rsidP="00497815">
      <w:pPr>
        <w:spacing w:line="480" w:lineRule="auto"/>
        <w:contextualSpacing/>
        <w:jc w:val="both"/>
        <w:rPr>
          <w:rFonts w:ascii="Times New Roman" w:hAnsi="Times New Roman" w:cs="Times New Roman"/>
          <w:b/>
          <w:bCs/>
        </w:rPr>
      </w:pPr>
      <w:r>
        <w:rPr>
          <w:rFonts w:ascii="Times New Roman" w:hAnsi="Times New Roman" w:cs="Times New Roman"/>
          <w:b/>
          <w:bCs/>
        </w:rPr>
        <w:t xml:space="preserve">Creating a </w:t>
      </w:r>
      <w:r w:rsidR="00F47385">
        <w:rPr>
          <w:rFonts w:ascii="Times New Roman" w:hAnsi="Times New Roman" w:cs="Times New Roman"/>
          <w:b/>
          <w:bCs/>
        </w:rPr>
        <w:t>s</w:t>
      </w:r>
      <w:r>
        <w:rPr>
          <w:rFonts w:ascii="Times New Roman" w:hAnsi="Times New Roman" w:cs="Times New Roman"/>
          <w:b/>
          <w:bCs/>
        </w:rPr>
        <w:t xml:space="preserve">tudent </w:t>
      </w:r>
      <w:r w:rsidR="00F47385">
        <w:rPr>
          <w:rFonts w:ascii="Times New Roman" w:hAnsi="Times New Roman" w:cs="Times New Roman"/>
          <w:b/>
          <w:bCs/>
        </w:rPr>
        <w:t>o</w:t>
      </w:r>
      <w:r>
        <w:rPr>
          <w:rFonts w:ascii="Times New Roman" w:hAnsi="Times New Roman" w:cs="Times New Roman"/>
          <w:b/>
          <w:bCs/>
        </w:rPr>
        <w:t>rganization on your college campus</w:t>
      </w:r>
    </w:p>
    <w:p w14:paraId="4A2B7864" w14:textId="628D9CB8" w:rsidR="00F47385" w:rsidRDefault="00F47385" w:rsidP="00F47385">
      <w:pPr>
        <w:jc w:val="center"/>
        <w:rPr>
          <w:rFonts w:ascii="Times New Roman" w:eastAsia="Times New Roman" w:hAnsi="Times New Roman" w:cs="Times New Roman"/>
        </w:rPr>
      </w:pPr>
      <w:r w:rsidRPr="00F47385">
        <w:rPr>
          <w:rFonts w:ascii="Times New Roman" w:eastAsia="Times New Roman" w:hAnsi="Times New Roman" w:cs="Times New Roman"/>
        </w:rPr>
        <w:fldChar w:fldCharType="begin"/>
      </w:r>
      <w:r w:rsidRPr="00F47385">
        <w:rPr>
          <w:rFonts w:ascii="Times New Roman" w:eastAsia="Times New Roman" w:hAnsi="Times New Roman" w:cs="Times New Roman"/>
        </w:rPr>
        <w:instrText xml:space="preserve"> INCLUDEPICTURE "https://www.cornellcollege.edu/student-life/images/student-orgs.jpg" \* MERGEFORMATINET </w:instrText>
      </w:r>
      <w:r w:rsidRPr="00F47385">
        <w:rPr>
          <w:rFonts w:ascii="Times New Roman" w:eastAsia="Times New Roman" w:hAnsi="Times New Roman" w:cs="Times New Roman"/>
        </w:rPr>
        <w:fldChar w:fldCharType="separate"/>
      </w:r>
      <w:r w:rsidRPr="00F47385">
        <w:rPr>
          <w:rFonts w:ascii="Times New Roman" w:eastAsia="Times New Roman" w:hAnsi="Times New Roman" w:cs="Times New Roman"/>
          <w:noProof/>
        </w:rPr>
        <w:drawing>
          <wp:inline distT="0" distB="0" distL="0" distR="0" wp14:anchorId="6848C146" wp14:editId="1CE04396">
            <wp:extent cx="4855213" cy="1940529"/>
            <wp:effectExtent l="0" t="0" r="0" b="3175"/>
            <wp:docPr id="2" name="Picture 2" descr="Student Organizations | Cornel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Organizations | Cornell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172" cy="1971688"/>
                    </a:xfrm>
                    <a:prstGeom prst="rect">
                      <a:avLst/>
                    </a:prstGeom>
                    <a:noFill/>
                    <a:ln>
                      <a:noFill/>
                    </a:ln>
                  </pic:spPr>
                </pic:pic>
              </a:graphicData>
            </a:graphic>
          </wp:inline>
        </w:drawing>
      </w:r>
      <w:r w:rsidRPr="00F47385">
        <w:rPr>
          <w:rFonts w:ascii="Times New Roman" w:eastAsia="Times New Roman" w:hAnsi="Times New Roman" w:cs="Times New Roman"/>
        </w:rPr>
        <w:fldChar w:fldCharType="end"/>
      </w:r>
    </w:p>
    <w:p w14:paraId="6DC226C4" w14:textId="4C562AEF" w:rsidR="00F47385" w:rsidRDefault="00F47385" w:rsidP="00F47385">
      <w:pPr>
        <w:rPr>
          <w:rFonts w:ascii="Times New Roman" w:eastAsia="Times New Roman" w:hAnsi="Times New Roman" w:cs="Times New Roman"/>
        </w:rPr>
      </w:pPr>
    </w:p>
    <w:p w14:paraId="70DCB9E4" w14:textId="6EB04883" w:rsidR="00BD1C19" w:rsidRDefault="00F47385" w:rsidP="00BC3462">
      <w:pPr>
        <w:spacing w:line="480" w:lineRule="auto"/>
        <w:rPr>
          <w:rFonts w:ascii="Times New Roman" w:eastAsia="Times New Roman" w:hAnsi="Times New Roman" w:cs="Times New Roman"/>
        </w:rPr>
      </w:pPr>
      <w:r>
        <w:rPr>
          <w:rFonts w:ascii="Times New Roman" w:eastAsia="Times New Roman" w:hAnsi="Times New Roman" w:cs="Times New Roman"/>
        </w:rPr>
        <w:t xml:space="preserve">Creating </w:t>
      </w:r>
      <w:r w:rsidR="00BC3462">
        <w:rPr>
          <w:rFonts w:ascii="Times New Roman" w:eastAsia="Times New Roman" w:hAnsi="Times New Roman" w:cs="Times New Roman"/>
        </w:rPr>
        <w:t xml:space="preserve">a new student organization varies across campuses and universities. But registering </w:t>
      </w:r>
      <w:r w:rsidR="001B3C4D">
        <w:rPr>
          <w:rFonts w:ascii="Times New Roman" w:eastAsia="Times New Roman" w:hAnsi="Times New Roman" w:cs="Times New Roman"/>
        </w:rPr>
        <w:t xml:space="preserve">and </w:t>
      </w:r>
      <w:r w:rsidR="00BC3462">
        <w:rPr>
          <w:rFonts w:ascii="Times New Roman" w:eastAsia="Times New Roman" w:hAnsi="Times New Roman" w:cs="Times New Roman"/>
        </w:rPr>
        <w:t xml:space="preserve">creating an organization as an official student group through </w:t>
      </w:r>
      <w:r w:rsidR="00B61A80">
        <w:rPr>
          <w:rFonts w:ascii="Times New Roman" w:eastAsia="Times New Roman" w:hAnsi="Times New Roman" w:cs="Times New Roman"/>
        </w:rPr>
        <w:t>the</w:t>
      </w:r>
      <w:r w:rsidR="00BC3462">
        <w:rPr>
          <w:rFonts w:ascii="Times New Roman" w:eastAsia="Times New Roman" w:hAnsi="Times New Roman" w:cs="Times New Roman"/>
        </w:rPr>
        <w:t xml:space="preserve"> college or university provides </w:t>
      </w:r>
      <w:r w:rsidR="00B61A80">
        <w:rPr>
          <w:rFonts w:ascii="Times New Roman" w:eastAsia="Times New Roman" w:hAnsi="Times New Roman" w:cs="Times New Roman"/>
        </w:rPr>
        <w:t xml:space="preserve">one with many resources that are otherwise not available. By being officially recognized by the college or university, organizers might be able to reserve campus space for meetings and events, more easily publicize their organization, or even receive school funding for their activities. </w:t>
      </w:r>
      <w:r w:rsidR="00B61A80">
        <w:rPr>
          <w:rFonts w:ascii="Times New Roman" w:eastAsia="Times New Roman" w:hAnsi="Times New Roman" w:cs="Times New Roman"/>
        </w:rPr>
        <w:lastRenderedPageBreak/>
        <w:t xml:space="preserve">However, these resources are </w:t>
      </w:r>
      <w:r w:rsidR="00D87EA9">
        <w:rPr>
          <w:rFonts w:ascii="Times New Roman" w:eastAsia="Times New Roman" w:hAnsi="Times New Roman" w:cs="Times New Roman"/>
        </w:rPr>
        <w:t xml:space="preserve">frequently </w:t>
      </w:r>
      <w:r w:rsidR="00B61A80">
        <w:rPr>
          <w:rFonts w:ascii="Times New Roman" w:eastAsia="Times New Roman" w:hAnsi="Times New Roman" w:cs="Times New Roman"/>
        </w:rPr>
        <w:t xml:space="preserve">dependent on the type of student organization that one registers with the college or university. Often, colleges and universities have different </w:t>
      </w:r>
      <w:r w:rsidR="00BD1C19">
        <w:rPr>
          <w:rFonts w:ascii="Times New Roman" w:eastAsia="Times New Roman" w:hAnsi="Times New Roman" w:cs="Times New Roman"/>
        </w:rPr>
        <w:t xml:space="preserve">classifications of student groups, and how one registers their organization will depend on how they envision their student organization will function on campus. There are mainly </w:t>
      </w:r>
      <w:hyperlink r:id="rId10" w:history="1">
        <w:r w:rsidR="00BD1C19" w:rsidRPr="00141175">
          <w:rPr>
            <w:rStyle w:val="Hyperlink"/>
            <w:rFonts w:ascii="Times New Roman" w:eastAsia="Times New Roman" w:hAnsi="Times New Roman" w:cs="Times New Roman"/>
          </w:rPr>
          <w:t>three categories</w:t>
        </w:r>
      </w:hyperlink>
      <w:r w:rsidR="00BD1C19">
        <w:rPr>
          <w:rFonts w:ascii="Times New Roman" w:eastAsia="Times New Roman" w:hAnsi="Times New Roman" w:cs="Times New Roman"/>
        </w:rPr>
        <w:t xml:space="preserve"> of student organizations that colleges and universities recognize:</w:t>
      </w:r>
    </w:p>
    <w:p w14:paraId="5CC4FD4F" w14:textId="66D01E50" w:rsidR="00BD1C19" w:rsidRPr="00C67303" w:rsidRDefault="00BD1C19" w:rsidP="00BC3462">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u w:val="single"/>
        </w:rPr>
        <w:t xml:space="preserve">Student Organizations: </w:t>
      </w:r>
      <w:r w:rsidRPr="00C67303">
        <w:rPr>
          <w:rFonts w:ascii="Times New Roman" w:eastAsia="Times New Roman" w:hAnsi="Times New Roman" w:cs="Times New Roman"/>
        </w:rPr>
        <w:t>These groups are comprised almost exclusively of students who are currently enrolled at the university. At least 75% of the group must be current students and only those students can run for officer positions.</w:t>
      </w:r>
    </w:p>
    <w:p w14:paraId="43EBCC29" w14:textId="6B0BFCF0" w:rsidR="00BD1C19" w:rsidRPr="00C67303" w:rsidRDefault="00BD1C19" w:rsidP="00BC3462">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u w:val="single"/>
        </w:rPr>
        <w:t>Campus Organizations:</w:t>
      </w:r>
      <w:r w:rsidR="00C67303">
        <w:rPr>
          <w:rFonts w:ascii="Times New Roman" w:eastAsia="Times New Roman" w:hAnsi="Times New Roman" w:cs="Times New Roman"/>
          <w:u w:val="single"/>
        </w:rPr>
        <w:t xml:space="preserve"> </w:t>
      </w:r>
      <w:r w:rsidR="00C67303" w:rsidRPr="00C67303">
        <w:rPr>
          <w:rFonts w:ascii="Times New Roman" w:eastAsia="Times New Roman" w:hAnsi="Times New Roman" w:cs="Times New Roman"/>
        </w:rPr>
        <w:t>If you are planning on adding university faculty members, you will have to register as a campus organization. These groups are run by students in conjunction with university staff.</w:t>
      </w:r>
    </w:p>
    <w:p w14:paraId="20B9E4DF" w14:textId="552F5AFF" w:rsidR="00F47385" w:rsidRDefault="00BD1C19" w:rsidP="00BC3462">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u w:val="single"/>
        </w:rPr>
        <w:t>Community Organizations:</w:t>
      </w:r>
      <w:r w:rsidR="00C67303">
        <w:rPr>
          <w:rFonts w:ascii="Times New Roman" w:eastAsia="Times New Roman" w:hAnsi="Times New Roman" w:cs="Times New Roman"/>
          <w:u w:val="single"/>
        </w:rPr>
        <w:t xml:space="preserve"> </w:t>
      </w:r>
      <w:r w:rsidR="00C67303" w:rsidRPr="00C67303">
        <w:rPr>
          <w:rFonts w:ascii="Times New Roman" w:eastAsia="Times New Roman" w:hAnsi="Times New Roman" w:cs="Times New Roman"/>
        </w:rPr>
        <w:t>Community Organizations are open to anyone in the local community. In order to register as a community organization, you will have to demonstrate that your group will serve the college and campus even if members are not attending or working for the school.</w:t>
      </w:r>
    </w:p>
    <w:p w14:paraId="08FDF380" w14:textId="77777777" w:rsidR="00613DBC" w:rsidRDefault="003B7869" w:rsidP="00613DB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Besides these three general classifications of college or university recognized student organizations, many colleges and universities </w:t>
      </w:r>
      <w:r w:rsidR="00357E02">
        <w:rPr>
          <w:rFonts w:ascii="Times New Roman" w:eastAsia="Times New Roman" w:hAnsi="Times New Roman" w:cs="Times New Roman"/>
        </w:rPr>
        <w:t>have</w:t>
      </w:r>
      <w:r>
        <w:rPr>
          <w:rFonts w:ascii="Times New Roman" w:eastAsia="Times New Roman" w:hAnsi="Times New Roman" w:cs="Times New Roman"/>
        </w:rPr>
        <w:t xml:space="preserve"> specific sectors which outlines the privileges, expectations, and compliance</w:t>
      </w:r>
      <w:r w:rsidR="001B3C4D">
        <w:rPr>
          <w:rFonts w:ascii="Times New Roman" w:eastAsia="Times New Roman" w:hAnsi="Times New Roman" w:cs="Times New Roman"/>
        </w:rPr>
        <w:t xml:space="preserve"> standards</w:t>
      </w:r>
      <w:r>
        <w:rPr>
          <w:rFonts w:ascii="Times New Roman" w:eastAsia="Times New Roman" w:hAnsi="Times New Roman" w:cs="Times New Roman"/>
        </w:rPr>
        <w:t xml:space="preserve"> each organization must abide by to be in good standing</w:t>
      </w:r>
      <w:r w:rsidR="00357E02">
        <w:rPr>
          <w:rFonts w:ascii="Times New Roman" w:eastAsia="Times New Roman" w:hAnsi="Times New Roman" w:cs="Times New Roman"/>
        </w:rPr>
        <w:t xml:space="preserve"> so that recognized organizations may keep their status. For example, the </w:t>
      </w:r>
      <w:hyperlink r:id="rId11" w:history="1">
        <w:r w:rsidR="00357E02" w:rsidRPr="00425340">
          <w:rPr>
            <w:rStyle w:val="Hyperlink"/>
            <w:rFonts w:ascii="Times New Roman" w:eastAsia="Times New Roman" w:hAnsi="Times New Roman" w:cs="Times New Roman"/>
          </w:rPr>
          <w:t>University of Michigan</w:t>
        </w:r>
      </w:hyperlink>
      <w:r w:rsidR="00357E02">
        <w:rPr>
          <w:rFonts w:ascii="Times New Roman" w:eastAsia="Times New Roman" w:hAnsi="Times New Roman" w:cs="Times New Roman"/>
        </w:rPr>
        <w:t xml:space="preserve"> outlines the different student organization classification structures needed for university privileges:</w:t>
      </w:r>
    </w:p>
    <w:p w14:paraId="213C3971" w14:textId="11FBEE9F" w:rsidR="00357E02" w:rsidRPr="00613DBC" w:rsidRDefault="00357E02" w:rsidP="00613DBC">
      <w:pPr>
        <w:spacing w:line="480" w:lineRule="auto"/>
        <w:rPr>
          <w:rFonts w:ascii="Times New Roman" w:eastAsia="Times New Roman" w:hAnsi="Times New Roman" w:cs="Times New Roman"/>
        </w:rPr>
      </w:pPr>
      <w:r w:rsidRPr="00357E02">
        <w:rPr>
          <w:rFonts w:ascii="Times New Roman" w:eastAsia="Times New Roman" w:hAnsi="Times New Roman" w:cs="Times New Roman"/>
          <w:color w:val="000000"/>
          <w:u w:val="single"/>
        </w:rPr>
        <w:lastRenderedPageBreak/>
        <w:t>Student Organization Advancement and Recognition (SOAR)</w:t>
      </w:r>
      <w:r>
        <w:rPr>
          <w:rFonts w:ascii="Times New Roman" w:eastAsia="Times New Roman" w:hAnsi="Times New Roman" w:cs="Times New Roman"/>
          <w:color w:val="000000"/>
          <w:u w:val="single"/>
        </w:rPr>
        <w:t xml:space="preserve">: </w:t>
      </w:r>
      <w:r w:rsidRPr="00613DBC">
        <w:rPr>
          <w:rFonts w:ascii="Times New Roman" w:hAnsi="Times New Roman" w:cs="Times New Roman"/>
          <w:color w:val="000000"/>
        </w:rPr>
        <w:t>SOAR is the formal relationship between the University and student organizations. It includes the tiered structure of student organization status and the Standards of Conduct for student organizations.</w:t>
      </w:r>
    </w:p>
    <w:p w14:paraId="05081D3A" w14:textId="6412A753" w:rsidR="00357E02" w:rsidRPr="00357E02" w:rsidRDefault="00357E02" w:rsidP="00357E02">
      <w:pPr>
        <w:pStyle w:val="NormalWeb"/>
        <w:spacing w:before="0" w:beforeAutospacing="0" w:after="0" w:afterAutospacing="0" w:line="480" w:lineRule="auto"/>
        <w:ind w:firstLine="720"/>
        <w:textAlignment w:val="baseline"/>
        <w:rPr>
          <w:color w:val="000000"/>
        </w:rPr>
      </w:pPr>
      <w:r w:rsidRPr="00357E02">
        <w:rPr>
          <w:color w:val="000000"/>
          <w:u w:val="single"/>
        </w:rPr>
        <w:t>Recognized Student Organizations (RSO)</w:t>
      </w:r>
      <w:r>
        <w:rPr>
          <w:color w:val="000000"/>
          <w:u w:val="single"/>
        </w:rPr>
        <w:t xml:space="preserve">: </w:t>
      </w:r>
      <w:r w:rsidRPr="00357E02">
        <w:rPr>
          <w:color w:val="000000"/>
        </w:rPr>
        <w:t>This category refers to both sponsored and voluntary student organizations. RSO’s typically agree to abide by the Standards of Conduct for Recognized Student Organizations</w:t>
      </w:r>
      <w:r w:rsidR="001B3C4D">
        <w:rPr>
          <w:color w:val="000000"/>
        </w:rPr>
        <w:t>.</w:t>
      </w:r>
    </w:p>
    <w:p w14:paraId="69A45822" w14:textId="089F587F" w:rsidR="00357E02" w:rsidRPr="00357E02" w:rsidRDefault="00357E02" w:rsidP="00357E02">
      <w:pPr>
        <w:pStyle w:val="NormalWeb"/>
        <w:spacing w:before="0" w:beforeAutospacing="0" w:after="0" w:afterAutospacing="0" w:line="480" w:lineRule="auto"/>
        <w:ind w:firstLine="720"/>
        <w:textAlignment w:val="baseline"/>
        <w:rPr>
          <w:color w:val="000000"/>
        </w:rPr>
      </w:pPr>
      <w:r w:rsidRPr="00357E02">
        <w:rPr>
          <w:color w:val="000000"/>
          <w:u w:val="single"/>
        </w:rPr>
        <w:t>Sponsored Student Organizations (SSO)</w:t>
      </w:r>
      <w:r>
        <w:rPr>
          <w:color w:val="000000"/>
          <w:u w:val="single"/>
        </w:rPr>
        <w:t xml:space="preserve">: </w:t>
      </w:r>
      <w:r w:rsidRPr="00357E02">
        <w:rPr>
          <w:color w:val="000000"/>
        </w:rPr>
        <w:t>Sponsored student organizations are student organizations that have a substantial relationship with a sponsoring University unit. SSO’s must be sponsored by an executive officer, dean, or director of an academic or operational unit and must have a mission consistent with the missions of the University and sponsoring unit. The unit must provide an advisor for the SSO. SSOs agree to be held to the same standards of responsibility as both VSOs and University Units</w:t>
      </w:r>
      <w:r w:rsidR="001B3C4D">
        <w:rPr>
          <w:color w:val="000000"/>
        </w:rPr>
        <w:t>.</w:t>
      </w:r>
    </w:p>
    <w:p w14:paraId="6FE42494" w14:textId="0DD3BFAD" w:rsidR="00357E02" w:rsidRPr="00357E02" w:rsidRDefault="00357E02" w:rsidP="00357E02">
      <w:pPr>
        <w:pStyle w:val="NormalWeb"/>
        <w:spacing w:before="0" w:beforeAutospacing="0" w:after="0" w:afterAutospacing="0" w:line="480" w:lineRule="auto"/>
        <w:ind w:firstLine="720"/>
        <w:textAlignment w:val="baseline"/>
        <w:rPr>
          <w:color w:val="000000"/>
        </w:rPr>
      </w:pPr>
      <w:r w:rsidRPr="00357E02">
        <w:rPr>
          <w:color w:val="000000"/>
          <w:u w:val="single"/>
        </w:rPr>
        <w:t>Voluntary Student Organizations (VSO)</w:t>
      </w:r>
      <w:r>
        <w:rPr>
          <w:color w:val="000000"/>
          <w:u w:val="single"/>
        </w:rPr>
        <w:t xml:space="preserve">: </w:t>
      </w:r>
      <w:r w:rsidRPr="00357E02">
        <w:rPr>
          <w:color w:val="000000"/>
        </w:rPr>
        <w:t>Voluntary student organizations are student organizations that seek access to certain University-controlled benefits and resources and are accountable to the university for legal compliance, fiscal responsibility and adherence to established community standards. VSOs are recommended to seek out a faculty/staff advisor although an advisor is not required for VSOs.</w:t>
      </w:r>
    </w:p>
    <w:p w14:paraId="168277DF" w14:textId="2F1FFAF8" w:rsidR="00357E02" w:rsidRPr="001B3C4D" w:rsidRDefault="00357E02" w:rsidP="001B3C4D">
      <w:pPr>
        <w:pStyle w:val="NormalWeb"/>
        <w:spacing w:before="0" w:beforeAutospacing="0" w:after="0" w:afterAutospacing="0" w:line="480" w:lineRule="auto"/>
        <w:ind w:firstLine="720"/>
        <w:textAlignment w:val="baseline"/>
        <w:rPr>
          <w:color w:val="000000"/>
        </w:rPr>
      </w:pPr>
      <w:r w:rsidRPr="00357E02">
        <w:rPr>
          <w:color w:val="000000"/>
          <w:u w:val="single"/>
        </w:rPr>
        <w:t>Non-Affiliated Student Organizations (NSO)</w:t>
      </w:r>
      <w:r>
        <w:rPr>
          <w:color w:val="000000"/>
          <w:u w:val="single"/>
        </w:rPr>
        <w:t xml:space="preserve">: </w:t>
      </w:r>
      <w:r w:rsidR="001B3C4D" w:rsidRPr="001B3C4D">
        <w:rPr>
          <w:color w:val="000000"/>
        </w:rPr>
        <w:t>Non-affiliated status only gives an organization a listing in a universit</w:t>
      </w:r>
      <w:r w:rsidR="001B3C4D">
        <w:rPr>
          <w:color w:val="000000"/>
        </w:rPr>
        <w:t>ies’ recognized</w:t>
      </w:r>
      <w:r w:rsidR="001B3C4D" w:rsidRPr="001B3C4D">
        <w:rPr>
          <w:color w:val="000000"/>
        </w:rPr>
        <w:t xml:space="preserve"> organization </w:t>
      </w:r>
      <w:r w:rsidR="001B3C4D">
        <w:rPr>
          <w:color w:val="000000"/>
        </w:rPr>
        <w:t>“</w:t>
      </w:r>
      <w:r w:rsidR="001B3C4D" w:rsidRPr="001B3C4D">
        <w:rPr>
          <w:color w:val="000000"/>
        </w:rPr>
        <w:t>pages</w:t>
      </w:r>
      <w:r w:rsidR="001B3C4D">
        <w:rPr>
          <w:color w:val="000000"/>
        </w:rPr>
        <w:t>”</w:t>
      </w:r>
      <w:r w:rsidR="001B3C4D" w:rsidRPr="001B3C4D">
        <w:rPr>
          <w:color w:val="000000"/>
        </w:rPr>
        <w:t>. An NSO is not afforded other benefits such as a SOAS account, free space usage, university funding, or participation in student organization fairs. </w:t>
      </w:r>
    </w:p>
    <w:p w14:paraId="15FE08D9" w14:textId="753B9BB4" w:rsidR="00C67303" w:rsidRDefault="00C67303" w:rsidP="00BC3462">
      <w:pPr>
        <w:spacing w:line="480" w:lineRule="auto"/>
        <w:rPr>
          <w:rFonts w:ascii="Times New Roman" w:eastAsia="Times New Roman" w:hAnsi="Times New Roman" w:cs="Times New Roman"/>
        </w:rPr>
      </w:pPr>
      <w:r>
        <w:rPr>
          <w:rFonts w:ascii="Times New Roman" w:eastAsia="Times New Roman" w:hAnsi="Times New Roman" w:cs="Times New Roman"/>
        </w:rPr>
        <w:tab/>
      </w:r>
      <w:r w:rsidR="003B7869">
        <w:rPr>
          <w:rFonts w:ascii="Times New Roman" w:eastAsia="Times New Roman" w:hAnsi="Times New Roman" w:cs="Times New Roman"/>
        </w:rPr>
        <w:t>T</w:t>
      </w:r>
      <w:r>
        <w:rPr>
          <w:rFonts w:ascii="Times New Roman" w:eastAsia="Times New Roman" w:hAnsi="Times New Roman" w:cs="Times New Roman"/>
        </w:rPr>
        <w:t xml:space="preserve">here </w:t>
      </w:r>
      <w:r w:rsidR="003B7869">
        <w:rPr>
          <w:rFonts w:ascii="Times New Roman" w:eastAsia="Times New Roman" w:hAnsi="Times New Roman" w:cs="Times New Roman"/>
        </w:rPr>
        <w:t xml:space="preserve">may be </w:t>
      </w:r>
      <w:r>
        <w:rPr>
          <w:rFonts w:ascii="Times New Roman" w:eastAsia="Times New Roman" w:hAnsi="Times New Roman" w:cs="Times New Roman"/>
        </w:rPr>
        <w:t>several different classifications of college or university recognized student organizations</w:t>
      </w:r>
      <w:r w:rsidR="003B7869">
        <w:rPr>
          <w:rFonts w:ascii="Times New Roman" w:eastAsia="Times New Roman" w:hAnsi="Times New Roman" w:cs="Times New Roman"/>
        </w:rPr>
        <w:t xml:space="preserve">, but at many locations, registering a student organization can be achieved entirely </w:t>
      </w:r>
      <w:r w:rsidR="003B7869">
        <w:rPr>
          <w:rFonts w:ascii="Times New Roman" w:eastAsia="Times New Roman" w:hAnsi="Times New Roman" w:cs="Times New Roman"/>
        </w:rPr>
        <w:lastRenderedPageBreak/>
        <w:t xml:space="preserve">online through a streamline process. </w:t>
      </w:r>
      <w:r w:rsidR="003B7869" w:rsidRPr="003B7869">
        <w:rPr>
          <w:rFonts w:ascii="Times New Roman" w:eastAsia="Times New Roman" w:hAnsi="Times New Roman" w:cs="Times New Roman"/>
        </w:rPr>
        <w:t xml:space="preserve">There may be written materials or video tutorials you will have to read/watch before your group is accepted, in order for you to learn what the university expects of </w:t>
      </w:r>
      <w:r w:rsidR="003B7869">
        <w:rPr>
          <w:rFonts w:ascii="Times New Roman" w:eastAsia="Times New Roman" w:hAnsi="Times New Roman" w:cs="Times New Roman"/>
        </w:rPr>
        <w:t>the student organization</w:t>
      </w:r>
      <w:r w:rsidR="003B7869" w:rsidRPr="003B7869">
        <w:rPr>
          <w:rFonts w:ascii="Times New Roman" w:eastAsia="Times New Roman" w:hAnsi="Times New Roman" w:cs="Times New Roman"/>
        </w:rPr>
        <w:t xml:space="preserve"> and vice versa.</w:t>
      </w:r>
      <w:r w:rsidR="00141175">
        <w:rPr>
          <w:rFonts w:ascii="Times New Roman" w:eastAsia="Times New Roman" w:hAnsi="Times New Roman" w:cs="Times New Roman"/>
        </w:rPr>
        <w:t xml:space="preserve"> With this information, defining the type of student organization you wish to create and registering the organization through your college or university is the largest hurdle in forming student organizations across college campuses. </w:t>
      </w:r>
    </w:p>
    <w:p w14:paraId="0675F1CC" w14:textId="525A0EE0" w:rsidR="001B3C4D" w:rsidRDefault="001B3C4D" w:rsidP="00BC346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It may be true that the process of clarifying your student organization with </w:t>
      </w:r>
      <w:r w:rsidR="00425340">
        <w:rPr>
          <w:rFonts w:ascii="Times New Roman" w:eastAsia="Times New Roman" w:hAnsi="Times New Roman" w:cs="Times New Roman"/>
        </w:rPr>
        <w:t xml:space="preserve">your </w:t>
      </w:r>
      <w:r>
        <w:rPr>
          <w:rFonts w:ascii="Times New Roman" w:eastAsia="Times New Roman" w:hAnsi="Times New Roman" w:cs="Times New Roman"/>
        </w:rPr>
        <w:t xml:space="preserve">college or university </w:t>
      </w:r>
      <w:r w:rsidR="00425340">
        <w:rPr>
          <w:rFonts w:ascii="Times New Roman" w:eastAsia="Times New Roman" w:hAnsi="Times New Roman" w:cs="Times New Roman"/>
        </w:rPr>
        <w:t xml:space="preserve">is difficult to understand, </w:t>
      </w:r>
      <w:r w:rsidR="009D098C">
        <w:rPr>
          <w:rFonts w:ascii="Times New Roman" w:eastAsia="Times New Roman" w:hAnsi="Times New Roman" w:cs="Times New Roman"/>
        </w:rPr>
        <w:t xml:space="preserve">but </w:t>
      </w:r>
      <w:r w:rsidR="00425340">
        <w:rPr>
          <w:rFonts w:ascii="Times New Roman" w:eastAsia="Times New Roman" w:hAnsi="Times New Roman" w:cs="Times New Roman"/>
        </w:rPr>
        <w:t>the online registration process often provides tips and resources students can utilize to aid them in the task. But truly, becoming a registered student organization that is affiliated with your college and university provides student organizers with many resources that otherwise would not be available. These university funded resources and privileges often include, and are not limited to, items such as: access to campus building</w:t>
      </w:r>
      <w:r w:rsidR="005671FB">
        <w:rPr>
          <w:rFonts w:ascii="Times New Roman" w:eastAsia="Times New Roman" w:hAnsi="Times New Roman" w:cs="Times New Roman"/>
        </w:rPr>
        <w:t>s</w:t>
      </w:r>
      <w:r w:rsidR="00425340">
        <w:rPr>
          <w:rFonts w:ascii="Times New Roman" w:eastAsia="Times New Roman" w:hAnsi="Times New Roman" w:cs="Times New Roman"/>
        </w:rPr>
        <w:t xml:space="preserve"> and equipment</w:t>
      </w:r>
      <w:r w:rsidR="005671FB">
        <w:rPr>
          <w:rFonts w:ascii="Times New Roman" w:eastAsia="Times New Roman" w:hAnsi="Times New Roman" w:cs="Times New Roman"/>
        </w:rPr>
        <w:t xml:space="preserve">, funding decided by the school’s student council or student government to pay speakers, take trips and host social gatherings, the ability to create a website </w:t>
      </w:r>
      <w:r w:rsidR="009D098C">
        <w:rPr>
          <w:rFonts w:ascii="Times New Roman" w:eastAsia="Times New Roman" w:hAnsi="Times New Roman" w:cs="Times New Roman"/>
        </w:rPr>
        <w:t>using the</w:t>
      </w:r>
      <w:r w:rsidR="005671FB">
        <w:rPr>
          <w:rFonts w:ascii="Times New Roman" w:eastAsia="Times New Roman" w:hAnsi="Times New Roman" w:cs="Times New Roman"/>
        </w:rPr>
        <w:t xml:space="preserve"> college or university’s domain to help get the word out on campus, and establish a checking account and use campus mail for correspondence. </w:t>
      </w:r>
      <w:r w:rsidR="009D098C">
        <w:rPr>
          <w:rFonts w:ascii="Times New Roman" w:eastAsia="Times New Roman" w:hAnsi="Times New Roman" w:cs="Times New Roman"/>
        </w:rPr>
        <w:t xml:space="preserve">All of these services provided student organizations that are registered and officially affiliated with your college and university will help spread your student organization’s goal and cause. </w:t>
      </w:r>
    </w:p>
    <w:p w14:paraId="3F0E2DB4" w14:textId="1021E81D" w:rsidR="003855CD" w:rsidRDefault="009D098C" w:rsidP="00BC3462">
      <w:pPr>
        <w:spacing w:line="480" w:lineRule="auto"/>
        <w:rPr>
          <w:rFonts w:ascii="Times New Roman" w:eastAsia="Times New Roman" w:hAnsi="Times New Roman" w:cs="Times New Roman"/>
        </w:rPr>
      </w:pPr>
      <w:r>
        <w:rPr>
          <w:rFonts w:ascii="Times New Roman" w:eastAsia="Times New Roman" w:hAnsi="Times New Roman" w:cs="Times New Roman"/>
        </w:rPr>
        <w:tab/>
        <w:t>This handbook has provided you with the tools to become an activist in your community and on your college or university campus. The table of contents, and all the sections</w:t>
      </w:r>
      <w:r w:rsidR="00DC123D">
        <w:rPr>
          <w:rFonts w:ascii="Times New Roman" w:eastAsia="Times New Roman" w:hAnsi="Times New Roman" w:cs="Times New Roman"/>
        </w:rPr>
        <w:t xml:space="preserve"> in this handbook</w:t>
      </w:r>
      <w:r w:rsidR="003855CD">
        <w:rPr>
          <w:rFonts w:ascii="Times New Roman" w:eastAsia="Times New Roman" w:hAnsi="Times New Roman" w:cs="Times New Roman"/>
        </w:rPr>
        <w:t>,</w:t>
      </w:r>
      <w:r>
        <w:rPr>
          <w:rFonts w:ascii="Times New Roman" w:eastAsia="Times New Roman" w:hAnsi="Times New Roman" w:cs="Times New Roman"/>
        </w:rPr>
        <w:t xml:space="preserve"> has outlined ways to become an activist ranging from Overview from Theory to Strategy</w:t>
      </w:r>
      <w:r w:rsidR="00D87EA9">
        <w:rPr>
          <w:rFonts w:ascii="Times New Roman" w:eastAsia="Times New Roman" w:hAnsi="Times New Roman" w:cs="Times New Roman"/>
        </w:rPr>
        <w:t xml:space="preserve"> </w:t>
      </w:r>
      <w:r w:rsidR="003855CD">
        <w:rPr>
          <w:rFonts w:ascii="Times New Roman" w:eastAsia="Times New Roman" w:hAnsi="Times New Roman" w:cs="Times New Roman"/>
        </w:rPr>
        <w:t>to Interacting with the Press. However, this section specifically provides insight, tips, and information for ways in which students can create their own university recognized organizations</w:t>
      </w:r>
      <w:r w:rsidR="00D87EA9">
        <w:rPr>
          <w:rFonts w:ascii="Times New Roman" w:eastAsia="Times New Roman" w:hAnsi="Times New Roman" w:cs="Times New Roman"/>
        </w:rPr>
        <w:t xml:space="preserve">, and the benefits in resources of becoming student organization that is affiliated </w:t>
      </w:r>
      <w:r w:rsidR="00D87EA9">
        <w:rPr>
          <w:rFonts w:ascii="Times New Roman" w:eastAsia="Times New Roman" w:hAnsi="Times New Roman" w:cs="Times New Roman"/>
        </w:rPr>
        <w:lastRenderedPageBreak/>
        <w:t>with a college or university,</w:t>
      </w:r>
      <w:r w:rsidR="003855CD">
        <w:rPr>
          <w:rFonts w:ascii="Times New Roman" w:eastAsia="Times New Roman" w:hAnsi="Times New Roman" w:cs="Times New Roman"/>
        </w:rPr>
        <w:t xml:space="preserve"> so they can continue to implement the</w:t>
      </w:r>
      <w:r w:rsidR="00D87EA9">
        <w:rPr>
          <w:rFonts w:ascii="Times New Roman" w:eastAsia="Times New Roman" w:hAnsi="Times New Roman" w:cs="Times New Roman"/>
        </w:rPr>
        <w:t xml:space="preserve"> outlined</w:t>
      </w:r>
      <w:r w:rsidR="003855CD">
        <w:rPr>
          <w:rFonts w:ascii="Times New Roman" w:eastAsia="Times New Roman" w:hAnsi="Times New Roman" w:cs="Times New Roman"/>
        </w:rPr>
        <w:t xml:space="preserve"> strategies </w:t>
      </w:r>
      <w:r w:rsidR="00D87EA9">
        <w:rPr>
          <w:rFonts w:ascii="Times New Roman" w:eastAsia="Times New Roman" w:hAnsi="Times New Roman" w:cs="Times New Roman"/>
        </w:rPr>
        <w:t xml:space="preserve">and methods necessary for student organizations to become vehicles for student activism in social movement causes.  </w:t>
      </w:r>
    </w:p>
    <w:p w14:paraId="6F140ED2" w14:textId="11732FA6" w:rsidR="00D87EA9" w:rsidRDefault="00D87EA9" w:rsidP="00BC3462">
      <w:pPr>
        <w:spacing w:line="480" w:lineRule="auto"/>
        <w:rPr>
          <w:rFonts w:ascii="Times New Roman" w:eastAsia="Times New Roman" w:hAnsi="Times New Roman" w:cs="Times New Roman"/>
        </w:rPr>
      </w:pPr>
    </w:p>
    <w:p w14:paraId="0AF7A4FC" w14:textId="59811B6E" w:rsidR="00613DBC" w:rsidRDefault="00613DBC" w:rsidP="00BC3462">
      <w:pPr>
        <w:spacing w:line="480" w:lineRule="auto"/>
        <w:rPr>
          <w:rFonts w:ascii="Times New Roman" w:eastAsia="Times New Roman" w:hAnsi="Times New Roman" w:cs="Times New Roman"/>
        </w:rPr>
      </w:pPr>
    </w:p>
    <w:p w14:paraId="49063A87" w14:textId="0F0038A5" w:rsidR="00613DBC" w:rsidRDefault="00613DBC" w:rsidP="00BC3462">
      <w:pPr>
        <w:spacing w:line="480" w:lineRule="auto"/>
        <w:rPr>
          <w:rFonts w:ascii="Times New Roman" w:eastAsia="Times New Roman" w:hAnsi="Times New Roman" w:cs="Times New Roman"/>
        </w:rPr>
      </w:pPr>
    </w:p>
    <w:p w14:paraId="1689BF20" w14:textId="3D75F668" w:rsidR="00613DBC" w:rsidRDefault="00613DBC" w:rsidP="00BC3462">
      <w:pPr>
        <w:spacing w:line="480" w:lineRule="auto"/>
        <w:rPr>
          <w:rFonts w:ascii="Times New Roman" w:eastAsia="Times New Roman" w:hAnsi="Times New Roman" w:cs="Times New Roman"/>
        </w:rPr>
      </w:pPr>
    </w:p>
    <w:p w14:paraId="717ACE11" w14:textId="0F405DA9" w:rsidR="00613DBC" w:rsidRDefault="00613DBC" w:rsidP="00BC3462">
      <w:pPr>
        <w:spacing w:line="480" w:lineRule="auto"/>
        <w:rPr>
          <w:rFonts w:ascii="Times New Roman" w:eastAsia="Times New Roman" w:hAnsi="Times New Roman" w:cs="Times New Roman"/>
        </w:rPr>
      </w:pPr>
    </w:p>
    <w:p w14:paraId="3355DD0F" w14:textId="000E58ED" w:rsidR="00613DBC" w:rsidRDefault="00613DBC" w:rsidP="00BC3462">
      <w:pPr>
        <w:spacing w:line="480" w:lineRule="auto"/>
        <w:rPr>
          <w:rFonts w:ascii="Times New Roman" w:eastAsia="Times New Roman" w:hAnsi="Times New Roman" w:cs="Times New Roman"/>
        </w:rPr>
      </w:pPr>
    </w:p>
    <w:p w14:paraId="417632B8" w14:textId="6E84A6A4" w:rsidR="00613DBC" w:rsidRDefault="00613DBC" w:rsidP="00BC3462">
      <w:pPr>
        <w:spacing w:line="480" w:lineRule="auto"/>
        <w:rPr>
          <w:rFonts w:ascii="Times New Roman" w:eastAsia="Times New Roman" w:hAnsi="Times New Roman" w:cs="Times New Roman"/>
        </w:rPr>
      </w:pPr>
    </w:p>
    <w:p w14:paraId="71F9DB55" w14:textId="19605287" w:rsidR="00613DBC" w:rsidRDefault="00613DBC" w:rsidP="00BC3462">
      <w:pPr>
        <w:spacing w:line="480" w:lineRule="auto"/>
        <w:rPr>
          <w:rFonts w:ascii="Times New Roman" w:eastAsia="Times New Roman" w:hAnsi="Times New Roman" w:cs="Times New Roman"/>
        </w:rPr>
      </w:pPr>
    </w:p>
    <w:p w14:paraId="1F4AC842" w14:textId="12F13CD5" w:rsidR="00613DBC" w:rsidRDefault="00613DBC" w:rsidP="00BC3462">
      <w:pPr>
        <w:spacing w:line="480" w:lineRule="auto"/>
        <w:rPr>
          <w:rFonts w:ascii="Times New Roman" w:eastAsia="Times New Roman" w:hAnsi="Times New Roman" w:cs="Times New Roman"/>
        </w:rPr>
      </w:pPr>
    </w:p>
    <w:p w14:paraId="4BB77B57" w14:textId="590388C7" w:rsidR="00613DBC" w:rsidRDefault="00613DBC" w:rsidP="00BC3462">
      <w:pPr>
        <w:spacing w:line="480" w:lineRule="auto"/>
        <w:rPr>
          <w:rFonts w:ascii="Times New Roman" w:eastAsia="Times New Roman" w:hAnsi="Times New Roman" w:cs="Times New Roman"/>
        </w:rPr>
      </w:pPr>
    </w:p>
    <w:p w14:paraId="77A321C4" w14:textId="4853567C" w:rsidR="00613DBC" w:rsidRDefault="00613DBC" w:rsidP="00BC3462">
      <w:pPr>
        <w:spacing w:line="480" w:lineRule="auto"/>
        <w:rPr>
          <w:rFonts w:ascii="Times New Roman" w:eastAsia="Times New Roman" w:hAnsi="Times New Roman" w:cs="Times New Roman"/>
        </w:rPr>
      </w:pPr>
    </w:p>
    <w:p w14:paraId="4029BDAC" w14:textId="1C5E352C" w:rsidR="00613DBC" w:rsidRDefault="00613DBC" w:rsidP="00BC3462">
      <w:pPr>
        <w:spacing w:line="480" w:lineRule="auto"/>
        <w:rPr>
          <w:rFonts w:ascii="Times New Roman" w:eastAsia="Times New Roman" w:hAnsi="Times New Roman" w:cs="Times New Roman"/>
        </w:rPr>
      </w:pPr>
    </w:p>
    <w:p w14:paraId="652A899C" w14:textId="2BEE2174" w:rsidR="00613DBC" w:rsidRDefault="00613DBC" w:rsidP="00BC3462">
      <w:pPr>
        <w:spacing w:line="480" w:lineRule="auto"/>
        <w:rPr>
          <w:rFonts w:ascii="Times New Roman" w:eastAsia="Times New Roman" w:hAnsi="Times New Roman" w:cs="Times New Roman"/>
        </w:rPr>
      </w:pPr>
    </w:p>
    <w:p w14:paraId="69863BAD" w14:textId="5DAC4233" w:rsidR="00613DBC" w:rsidRDefault="00613DBC" w:rsidP="00BC3462">
      <w:pPr>
        <w:spacing w:line="480" w:lineRule="auto"/>
        <w:rPr>
          <w:rFonts w:ascii="Times New Roman" w:eastAsia="Times New Roman" w:hAnsi="Times New Roman" w:cs="Times New Roman"/>
        </w:rPr>
      </w:pPr>
    </w:p>
    <w:p w14:paraId="34747D03" w14:textId="73ECB7CD" w:rsidR="00613DBC" w:rsidRDefault="00613DBC" w:rsidP="00BC3462">
      <w:pPr>
        <w:spacing w:line="480" w:lineRule="auto"/>
        <w:rPr>
          <w:rFonts w:ascii="Times New Roman" w:eastAsia="Times New Roman" w:hAnsi="Times New Roman" w:cs="Times New Roman"/>
        </w:rPr>
      </w:pPr>
    </w:p>
    <w:p w14:paraId="5B5419E6" w14:textId="44727215" w:rsidR="00613DBC" w:rsidRDefault="00613DBC" w:rsidP="00BC3462">
      <w:pPr>
        <w:spacing w:line="480" w:lineRule="auto"/>
        <w:rPr>
          <w:rFonts w:ascii="Times New Roman" w:eastAsia="Times New Roman" w:hAnsi="Times New Roman" w:cs="Times New Roman"/>
        </w:rPr>
      </w:pPr>
    </w:p>
    <w:p w14:paraId="758F6E2F" w14:textId="1A830A1F" w:rsidR="00613DBC" w:rsidRDefault="00613DBC" w:rsidP="00BC3462">
      <w:pPr>
        <w:spacing w:line="480" w:lineRule="auto"/>
        <w:rPr>
          <w:rFonts w:ascii="Times New Roman" w:eastAsia="Times New Roman" w:hAnsi="Times New Roman" w:cs="Times New Roman"/>
        </w:rPr>
      </w:pPr>
    </w:p>
    <w:p w14:paraId="30280348" w14:textId="0A12A798" w:rsidR="00613DBC" w:rsidRDefault="00613DBC" w:rsidP="00BC3462">
      <w:pPr>
        <w:spacing w:line="480" w:lineRule="auto"/>
        <w:rPr>
          <w:rFonts w:ascii="Times New Roman" w:eastAsia="Times New Roman" w:hAnsi="Times New Roman" w:cs="Times New Roman"/>
        </w:rPr>
      </w:pPr>
    </w:p>
    <w:p w14:paraId="2926A317" w14:textId="7FD258F4" w:rsidR="004D1571" w:rsidRDefault="004D1571" w:rsidP="00BC3462">
      <w:pPr>
        <w:spacing w:line="480" w:lineRule="auto"/>
        <w:rPr>
          <w:rFonts w:ascii="Times New Roman" w:eastAsia="Times New Roman" w:hAnsi="Times New Roman" w:cs="Times New Roman"/>
        </w:rPr>
      </w:pPr>
    </w:p>
    <w:p w14:paraId="43AB803A" w14:textId="77777777" w:rsidR="00DC123D" w:rsidRDefault="00DC123D" w:rsidP="00BC3462">
      <w:pPr>
        <w:spacing w:line="480" w:lineRule="auto"/>
        <w:rPr>
          <w:rFonts w:ascii="Times New Roman" w:eastAsia="Times New Roman" w:hAnsi="Times New Roman" w:cs="Times New Roman"/>
        </w:rPr>
      </w:pPr>
    </w:p>
    <w:p w14:paraId="061750B9" w14:textId="25DB4E16" w:rsidR="005671FB" w:rsidRDefault="005671FB" w:rsidP="005671FB">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Works Cited </w:t>
      </w:r>
    </w:p>
    <w:p w14:paraId="694F661A" w14:textId="15BE0C5E" w:rsidR="004D1571" w:rsidRDefault="004D1571" w:rsidP="004D1571">
      <w:pPr>
        <w:spacing w:line="480" w:lineRule="auto"/>
        <w:rPr>
          <w:rFonts w:ascii="Times New Roman" w:eastAsia="Times New Roman" w:hAnsi="Times New Roman" w:cs="Times New Roman"/>
        </w:rPr>
      </w:pPr>
      <w:r w:rsidRPr="004D1571">
        <w:rPr>
          <w:rFonts w:ascii="Times New Roman" w:eastAsia="Times New Roman" w:hAnsi="Times New Roman" w:cs="Times New Roman"/>
        </w:rPr>
        <w:t xml:space="preserve">Blackwell, Morton. “Student Organizations and Activism.” Harvard Journal of Law and Public </w:t>
      </w:r>
      <w:r>
        <w:rPr>
          <w:rFonts w:ascii="Times New Roman" w:eastAsia="Times New Roman" w:hAnsi="Times New Roman" w:cs="Times New Roman"/>
        </w:rPr>
        <w:tab/>
      </w:r>
      <w:r w:rsidRPr="004D1571">
        <w:rPr>
          <w:rFonts w:ascii="Times New Roman" w:eastAsia="Times New Roman" w:hAnsi="Times New Roman" w:cs="Times New Roman"/>
        </w:rPr>
        <w:t>Policy, vol. 6, no. 1, Harvard Society for Law and Public Policy, Inc, 1982, p. 135.</w:t>
      </w:r>
    </w:p>
    <w:p w14:paraId="4DA74A54" w14:textId="77777777" w:rsidR="004D1571" w:rsidRDefault="004D1571" w:rsidP="004D1571">
      <w:pPr>
        <w:spacing w:line="480" w:lineRule="auto"/>
        <w:rPr>
          <w:rFonts w:ascii="Times New Roman" w:eastAsia="Times New Roman" w:hAnsi="Times New Roman" w:cs="Times New Roman"/>
        </w:rPr>
      </w:pPr>
    </w:p>
    <w:p w14:paraId="798CC59F" w14:textId="77777777" w:rsidR="005671FB" w:rsidRPr="00F47385" w:rsidRDefault="005671FB" w:rsidP="005671FB">
      <w:pPr>
        <w:spacing w:line="480" w:lineRule="auto"/>
        <w:rPr>
          <w:rFonts w:ascii="Times New Roman" w:eastAsia="Times New Roman" w:hAnsi="Times New Roman" w:cs="Times New Roman"/>
        </w:rPr>
      </w:pPr>
    </w:p>
    <w:p w14:paraId="63CAFD82" w14:textId="77777777" w:rsidR="00F47385" w:rsidRDefault="00F47385" w:rsidP="00F47385">
      <w:pPr>
        <w:spacing w:line="480" w:lineRule="auto"/>
        <w:contextualSpacing/>
        <w:jc w:val="center"/>
        <w:rPr>
          <w:rFonts w:ascii="Times New Roman" w:hAnsi="Times New Roman" w:cs="Times New Roman"/>
          <w:b/>
          <w:bCs/>
        </w:rPr>
      </w:pPr>
    </w:p>
    <w:p w14:paraId="7192F822" w14:textId="2E4615A8" w:rsidR="00497815" w:rsidRPr="00497815" w:rsidRDefault="00497815" w:rsidP="00497815">
      <w:pPr>
        <w:spacing w:line="480" w:lineRule="auto"/>
        <w:contextualSpacing/>
        <w:jc w:val="both"/>
        <w:rPr>
          <w:rFonts w:ascii="Times New Roman" w:hAnsi="Times New Roman" w:cs="Times New Roman"/>
        </w:rPr>
      </w:pPr>
      <w:r>
        <w:rPr>
          <w:rFonts w:ascii="Times New Roman" w:hAnsi="Times New Roman" w:cs="Times New Roman"/>
        </w:rPr>
        <w:tab/>
      </w:r>
    </w:p>
    <w:p w14:paraId="083E6E7B" w14:textId="5E2120D9" w:rsidR="0032420E" w:rsidRPr="0032420E" w:rsidRDefault="0032420E" w:rsidP="0089459D">
      <w:pPr>
        <w:spacing w:line="480" w:lineRule="auto"/>
        <w:contextualSpacing/>
        <w:rPr>
          <w:rFonts w:ascii="Times New Roman" w:hAnsi="Times New Roman" w:cs="Times New Roman"/>
        </w:rPr>
      </w:pPr>
      <w:r>
        <w:rPr>
          <w:rFonts w:ascii="Times New Roman" w:hAnsi="Times New Roman" w:cs="Times New Roman"/>
          <w:b/>
          <w:bCs/>
        </w:rPr>
        <w:tab/>
      </w:r>
    </w:p>
    <w:sectPr w:rsidR="0032420E" w:rsidRPr="0032420E" w:rsidSect="002B6D6D">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7F216" w14:textId="77777777" w:rsidR="008714A8" w:rsidRDefault="008714A8" w:rsidP="0089459D">
      <w:r>
        <w:separator/>
      </w:r>
    </w:p>
  </w:endnote>
  <w:endnote w:type="continuationSeparator" w:id="0">
    <w:p w14:paraId="34D525B5" w14:textId="77777777" w:rsidR="008714A8" w:rsidRDefault="008714A8" w:rsidP="0089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260F8" w14:textId="77777777" w:rsidR="008714A8" w:rsidRDefault="008714A8" w:rsidP="0089459D">
      <w:r>
        <w:separator/>
      </w:r>
    </w:p>
  </w:footnote>
  <w:footnote w:type="continuationSeparator" w:id="0">
    <w:p w14:paraId="11AB8B7A" w14:textId="77777777" w:rsidR="008714A8" w:rsidRDefault="008714A8" w:rsidP="0089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0335966"/>
      <w:docPartObj>
        <w:docPartGallery w:val="Page Numbers (Top of Page)"/>
        <w:docPartUnique/>
      </w:docPartObj>
    </w:sdtPr>
    <w:sdtEndPr>
      <w:rPr>
        <w:rStyle w:val="PageNumber"/>
      </w:rPr>
    </w:sdtEndPr>
    <w:sdtContent>
      <w:p w14:paraId="27B89D26" w14:textId="4BEB22F5" w:rsidR="0089459D" w:rsidRDefault="0089459D" w:rsidP="00BF05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724B5" w14:textId="77777777" w:rsidR="0089459D" w:rsidRDefault="0089459D" w:rsidP="008945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123453301"/>
      <w:docPartObj>
        <w:docPartGallery w:val="Page Numbers (Top of Page)"/>
        <w:docPartUnique/>
      </w:docPartObj>
    </w:sdtPr>
    <w:sdtEndPr>
      <w:rPr>
        <w:rStyle w:val="PageNumber"/>
        <w:rFonts w:asciiTheme="minorHAnsi" w:hAnsiTheme="minorHAnsi" w:cstheme="minorBidi"/>
      </w:rPr>
    </w:sdtEndPr>
    <w:sdtContent>
      <w:p w14:paraId="25D578CE" w14:textId="572519C2" w:rsidR="0089459D" w:rsidRDefault="0089459D" w:rsidP="0089459D">
        <w:pPr>
          <w:pStyle w:val="Header"/>
          <w:framePr w:wrap="none" w:vAnchor="text" w:hAnchor="margin" w:xAlign="right" w:y="1"/>
          <w:spacing w:line="480" w:lineRule="auto"/>
          <w:contextualSpacing/>
          <w:rPr>
            <w:rStyle w:val="PageNumber"/>
          </w:rPr>
        </w:pPr>
        <w:r w:rsidRPr="0089459D">
          <w:rPr>
            <w:rStyle w:val="PageNumber"/>
            <w:rFonts w:ascii="Times New Roman" w:hAnsi="Times New Roman" w:cs="Times New Roman"/>
          </w:rPr>
          <w:t xml:space="preserve">Guy </w:t>
        </w:r>
        <w:r w:rsidRPr="0089459D">
          <w:rPr>
            <w:rStyle w:val="PageNumber"/>
            <w:rFonts w:ascii="Times New Roman" w:hAnsi="Times New Roman" w:cs="Times New Roman"/>
          </w:rPr>
          <w:fldChar w:fldCharType="begin"/>
        </w:r>
        <w:r w:rsidRPr="0089459D">
          <w:rPr>
            <w:rStyle w:val="PageNumber"/>
            <w:rFonts w:ascii="Times New Roman" w:hAnsi="Times New Roman" w:cs="Times New Roman"/>
          </w:rPr>
          <w:instrText xml:space="preserve"> PAGE </w:instrText>
        </w:r>
        <w:r w:rsidRPr="0089459D">
          <w:rPr>
            <w:rStyle w:val="PageNumber"/>
            <w:rFonts w:ascii="Times New Roman" w:hAnsi="Times New Roman" w:cs="Times New Roman"/>
          </w:rPr>
          <w:fldChar w:fldCharType="separate"/>
        </w:r>
        <w:r w:rsidRPr="0089459D">
          <w:rPr>
            <w:rStyle w:val="PageNumber"/>
            <w:rFonts w:ascii="Times New Roman" w:hAnsi="Times New Roman" w:cs="Times New Roman"/>
            <w:noProof/>
          </w:rPr>
          <w:t>1</w:t>
        </w:r>
        <w:r w:rsidRPr="0089459D">
          <w:rPr>
            <w:rStyle w:val="PageNumber"/>
            <w:rFonts w:ascii="Times New Roman" w:hAnsi="Times New Roman" w:cs="Times New Roman"/>
          </w:rPr>
          <w:fldChar w:fldCharType="end"/>
        </w:r>
      </w:p>
    </w:sdtContent>
  </w:sdt>
  <w:p w14:paraId="5D0D6389" w14:textId="77777777" w:rsidR="0089459D" w:rsidRDefault="0089459D" w:rsidP="008945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23DB"/>
    <w:multiLevelType w:val="multilevel"/>
    <w:tmpl w:val="94C85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6014F2"/>
    <w:multiLevelType w:val="multilevel"/>
    <w:tmpl w:val="9D8C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BC42E7"/>
    <w:multiLevelType w:val="multilevel"/>
    <w:tmpl w:val="9D2E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60B98"/>
    <w:multiLevelType w:val="multilevel"/>
    <w:tmpl w:val="D660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587538"/>
    <w:multiLevelType w:val="multilevel"/>
    <w:tmpl w:val="604EF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9D"/>
    <w:rsid w:val="00141175"/>
    <w:rsid w:val="001B3C4D"/>
    <w:rsid w:val="00260EA0"/>
    <w:rsid w:val="002B6D6D"/>
    <w:rsid w:val="0032420E"/>
    <w:rsid w:val="00357E02"/>
    <w:rsid w:val="003855CD"/>
    <w:rsid w:val="003B7869"/>
    <w:rsid w:val="00425340"/>
    <w:rsid w:val="00497815"/>
    <w:rsid w:val="004D1571"/>
    <w:rsid w:val="005671FB"/>
    <w:rsid w:val="005D4826"/>
    <w:rsid w:val="00613DBC"/>
    <w:rsid w:val="00640581"/>
    <w:rsid w:val="00653FD1"/>
    <w:rsid w:val="008714A8"/>
    <w:rsid w:val="0089459D"/>
    <w:rsid w:val="009D098C"/>
    <w:rsid w:val="00B409E5"/>
    <w:rsid w:val="00B61A80"/>
    <w:rsid w:val="00BC3462"/>
    <w:rsid w:val="00BD1C19"/>
    <w:rsid w:val="00BF62A8"/>
    <w:rsid w:val="00C67303"/>
    <w:rsid w:val="00D87EA9"/>
    <w:rsid w:val="00DA7AAD"/>
    <w:rsid w:val="00DC123D"/>
    <w:rsid w:val="00E07BDF"/>
    <w:rsid w:val="00F4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B1634"/>
  <w14:defaultImageDpi w14:val="32767"/>
  <w15:chartTrackingRefBased/>
  <w15:docId w15:val="{9AB6E56C-9844-374B-AEE3-1D2FC9DA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59D"/>
    <w:pPr>
      <w:tabs>
        <w:tab w:val="center" w:pos="4680"/>
        <w:tab w:val="right" w:pos="9360"/>
      </w:tabs>
    </w:pPr>
  </w:style>
  <w:style w:type="character" w:customStyle="1" w:styleId="HeaderChar">
    <w:name w:val="Header Char"/>
    <w:basedOn w:val="DefaultParagraphFont"/>
    <w:link w:val="Header"/>
    <w:uiPriority w:val="99"/>
    <w:rsid w:val="0089459D"/>
  </w:style>
  <w:style w:type="paragraph" w:styleId="Footer">
    <w:name w:val="footer"/>
    <w:basedOn w:val="Normal"/>
    <w:link w:val="FooterChar"/>
    <w:uiPriority w:val="99"/>
    <w:unhideWhenUsed/>
    <w:rsid w:val="0089459D"/>
    <w:pPr>
      <w:tabs>
        <w:tab w:val="center" w:pos="4680"/>
        <w:tab w:val="right" w:pos="9360"/>
      </w:tabs>
    </w:pPr>
  </w:style>
  <w:style w:type="character" w:customStyle="1" w:styleId="FooterChar">
    <w:name w:val="Footer Char"/>
    <w:basedOn w:val="DefaultParagraphFont"/>
    <w:link w:val="Footer"/>
    <w:uiPriority w:val="99"/>
    <w:rsid w:val="0089459D"/>
  </w:style>
  <w:style w:type="character" w:styleId="PageNumber">
    <w:name w:val="page number"/>
    <w:basedOn w:val="DefaultParagraphFont"/>
    <w:uiPriority w:val="99"/>
    <w:semiHidden/>
    <w:unhideWhenUsed/>
    <w:rsid w:val="0089459D"/>
  </w:style>
  <w:style w:type="paragraph" w:styleId="NormalWeb">
    <w:name w:val="Normal (Web)"/>
    <w:basedOn w:val="Normal"/>
    <w:uiPriority w:val="99"/>
    <w:unhideWhenUsed/>
    <w:rsid w:val="00357E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5340"/>
    <w:rPr>
      <w:color w:val="0563C1" w:themeColor="hyperlink"/>
      <w:u w:val="single"/>
    </w:rPr>
  </w:style>
  <w:style w:type="character" w:styleId="UnresolvedMention">
    <w:name w:val="Unresolved Mention"/>
    <w:basedOn w:val="DefaultParagraphFont"/>
    <w:uiPriority w:val="99"/>
    <w:rsid w:val="00425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47604">
      <w:bodyDiv w:val="1"/>
      <w:marLeft w:val="0"/>
      <w:marRight w:val="0"/>
      <w:marTop w:val="0"/>
      <w:marBottom w:val="0"/>
      <w:divBdr>
        <w:top w:val="none" w:sz="0" w:space="0" w:color="auto"/>
        <w:left w:val="none" w:sz="0" w:space="0" w:color="auto"/>
        <w:bottom w:val="none" w:sz="0" w:space="0" w:color="auto"/>
        <w:right w:val="none" w:sz="0" w:space="0" w:color="auto"/>
      </w:divBdr>
    </w:div>
    <w:div w:id="221871156">
      <w:bodyDiv w:val="1"/>
      <w:marLeft w:val="0"/>
      <w:marRight w:val="0"/>
      <w:marTop w:val="0"/>
      <w:marBottom w:val="0"/>
      <w:divBdr>
        <w:top w:val="none" w:sz="0" w:space="0" w:color="auto"/>
        <w:left w:val="none" w:sz="0" w:space="0" w:color="auto"/>
        <w:bottom w:val="none" w:sz="0" w:space="0" w:color="auto"/>
        <w:right w:val="none" w:sz="0" w:space="0" w:color="auto"/>
      </w:divBdr>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476924267">
      <w:bodyDiv w:val="1"/>
      <w:marLeft w:val="0"/>
      <w:marRight w:val="0"/>
      <w:marTop w:val="0"/>
      <w:marBottom w:val="0"/>
      <w:divBdr>
        <w:top w:val="none" w:sz="0" w:space="0" w:color="auto"/>
        <w:left w:val="none" w:sz="0" w:space="0" w:color="auto"/>
        <w:bottom w:val="none" w:sz="0" w:space="0" w:color="auto"/>
        <w:right w:val="none" w:sz="0" w:space="0" w:color="auto"/>
      </w:divBdr>
    </w:div>
    <w:div w:id="693307289">
      <w:bodyDiv w:val="1"/>
      <w:marLeft w:val="0"/>
      <w:marRight w:val="0"/>
      <w:marTop w:val="0"/>
      <w:marBottom w:val="0"/>
      <w:divBdr>
        <w:top w:val="none" w:sz="0" w:space="0" w:color="auto"/>
        <w:left w:val="none" w:sz="0" w:space="0" w:color="auto"/>
        <w:bottom w:val="none" w:sz="0" w:space="0" w:color="auto"/>
        <w:right w:val="none" w:sz="0" w:space="0" w:color="auto"/>
      </w:divBdr>
    </w:div>
    <w:div w:id="718624260">
      <w:bodyDiv w:val="1"/>
      <w:marLeft w:val="0"/>
      <w:marRight w:val="0"/>
      <w:marTop w:val="0"/>
      <w:marBottom w:val="0"/>
      <w:divBdr>
        <w:top w:val="none" w:sz="0" w:space="0" w:color="auto"/>
        <w:left w:val="none" w:sz="0" w:space="0" w:color="auto"/>
        <w:bottom w:val="none" w:sz="0" w:space="0" w:color="auto"/>
        <w:right w:val="none" w:sz="0" w:space="0" w:color="auto"/>
      </w:divBdr>
    </w:div>
    <w:div w:id="844856939">
      <w:bodyDiv w:val="1"/>
      <w:marLeft w:val="0"/>
      <w:marRight w:val="0"/>
      <w:marTop w:val="0"/>
      <w:marBottom w:val="0"/>
      <w:divBdr>
        <w:top w:val="none" w:sz="0" w:space="0" w:color="auto"/>
        <w:left w:val="none" w:sz="0" w:space="0" w:color="auto"/>
        <w:bottom w:val="none" w:sz="0" w:space="0" w:color="auto"/>
        <w:right w:val="none" w:sz="0" w:space="0" w:color="auto"/>
      </w:divBdr>
    </w:div>
    <w:div w:id="1094474775">
      <w:bodyDiv w:val="1"/>
      <w:marLeft w:val="0"/>
      <w:marRight w:val="0"/>
      <w:marTop w:val="0"/>
      <w:marBottom w:val="0"/>
      <w:divBdr>
        <w:top w:val="none" w:sz="0" w:space="0" w:color="auto"/>
        <w:left w:val="none" w:sz="0" w:space="0" w:color="auto"/>
        <w:bottom w:val="none" w:sz="0" w:space="0" w:color="auto"/>
        <w:right w:val="none" w:sz="0" w:space="0" w:color="auto"/>
      </w:divBdr>
    </w:div>
    <w:div w:id="1150171656">
      <w:bodyDiv w:val="1"/>
      <w:marLeft w:val="0"/>
      <w:marRight w:val="0"/>
      <w:marTop w:val="0"/>
      <w:marBottom w:val="0"/>
      <w:divBdr>
        <w:top w:val="none" w:sz="0" w:space="0" w:color="auto"/>
        <w:left w:val="none" w:sz="0" w:space="0" w:color="auto"/>
        <w:bottom w:val="none" w:sz="0" w:space="0" w:color="auto"/>
        <w:right w:val="none" w:sz="0" w:space="0" w:color="auto"/>
      </w:divBdr>
    </w:div>
    <w:div w:id="1301573623">
      <w:bodyDiv w:val="1"/>
      <w:marLeft w:val="0"/>
      <w:marRight w:val="0"/>
      <w:marTop w:val="0"/>
      <w:marBottom w:val="0"/>
      <w:divBdr>
        <w:top w:val="none" w:sz="0" w:space="0" w:color="auto"/>
        <w:left w:val="none" w:sz="0" w:space="0" w:color="auto"/>
        <w:bottom w:val="none" w:sz="0" w:space="0" w:color="auto"/>
        <w:right w:val="none" w:sz="0" w:space="0" w:color="auto"/>
      </w:divBdr>
    </w:div>
    <w:div w:id="1495484799">
      <w:bodyDiv w:val="1"/>
      <w:marLeft w:val="0"/>
      <w:marRight w:val="0"/>
      <w:marTop w:val="0"/>
      <w:marBottom w:val="0"/>
      <w:divBdr>
        <w:top w:val="none" w:sz="0" w:space="0" w:color="auto"/>
        <w:left w:val="none" w:sz="0" w:space="0" w:color="auto"/>
        <w:bottom w:val="none" w:sz="0" w:space="0" w:color="auto"/>
        <w:right w:val="none" w:sz="0" w:space="0" w:color="auto"/>
      </w:divBdr>
    </w:div>
    <w:div w:id="1557934505">
      <w:bodyDiv w:val="1"/>
      <w:marLeft w:val="0"/>
      <w:marRight w:val="0"/>
      <w:marTop w:val="0"/>
      <w:marBottom w:val="0"/>
      <w:divBdr>
        <w:top w:val="none" w:sz="0" w:space="0" w:color="auto"/>
        <w:left w:val="none" w:sz="0" w:space="0" w:color="auto"/>
        <w:bottom w:val="none" w:sz="0" w:space="0" w:color="auto"/>
        <w:right w:val="none" w:sz="0" w:space="0" w:color="auto"/>
      </w:divBdr>
    </w:div>
    <w:div w:id="1677345891">
      <w:bodyDiv w:val="1"/>
      <w:marLeft w:val="0"/>
      <w:marRight w:val="0"/>
      <w:marTop w:val="0"/>
      <w:marBottom w:val="0"/>
      <w:divBdr>
        <w:top w:val="none" w:sz="0" w:space="0" w:color="auto"/>
        <w:left w:val="none" w:sz="0" w:space="0" w:color="auto"/>
        <w:bottom w:val="none" w:sz="0" w:space="0" w:color="auto"/>
        <w:right w:val="none" w:sz="0" w:space="0" w:color="auto"/>
      </w:divBdr>
    </w:div>
    <w:div w:id="1706825935">
      <w:bodyDiv w:val="1"/>
      <w:marLeft w:val="0"/>
      <w:marRight w:val="0"/>
      <w:marTop w:val="0"/>
      <w:marBottom w:val="0"/>
      <w:divBdr>
        <w:top w:val="none" w:sz="0" w:space="0" w:color="auto"/>
        <w:left w:val="none" w:sz="0" w:space="0" w:color="auto"/>
        <w:bottom w:val="none" w:sz="0" w:space="0" w:color="auto"/>
        <w:right w:val="none" w:sz="0" w:space="0" w:color="auto"/>
      </w:divBdr>
    </w:div>
    <w:div w:id="1918201840">
      <w:bodyDiv w:val="1"/>
      <w:marLeft w:val="0"/>
      <w:marRight w:val="0"/>
      <w:marTop w:val="0"/>
      <w:marBottom w:val="0"/>
      <w:divBdr>
        <w:top w:val="none" w:sz="0" w:space="0" w:color="auto"/>
        <w:left w:val="none" w:sz="0" w:space="0" w:color="auto"/>
        <w:bottom w:val="none" w:sz="0" w:space="0" w:color="auto"/>
        <w:right w:val="none" w:sz="0" w:space="0" w:color="auto"/>
      </w:divBdr>
    </w:div>
    <w:div w:id="1953825143">
      <w:bodyDiv w:val="1"/>
      <w:marLeft w:val="0"/>
      <w:marRight w:val="0"/>
      <w:marTop w:val="0"/>
      <w:marBottom w:val="0"/>
      <w:divBdr>
        <w:top w:val="none" w:sz="0" w:space="0" w:color="auto"/>
        <w:left w:val="none" w:sz="0" w:space="0" w:color="auto"/>
        <w:bottom w:val="none" w:sz="0" w:space="0" w:color="auto"/>
        <w:right w:val="none" w:sz="0" w:space="0" w:color="auto"/>
      </w:divBdr>
    </w:div>
    <w:div w:id="2096436082">
      <w:bodyDiv w:val="1"/>
      <w:marLeft w:val="0"/>
      <w:marRight w:val="0"/>
      <w:marTop w:val="0"/>
      <w:marBottom w:val="0"/>
      <w:divBdr>
        <w:top w:val="none" w:sz="0" w:space="0" w:color="auto"/>
        <w:left w:val="none" w:sz="0" w:space="0" w:color="auto"/>
        <w:bottom w:val="none" w:sz="0" w:space="0" w:color="auto"/>
        <w:right w:val="none" w:sz="0" w:space="0" w:color="auto"/>
      </w:divBdr>
    </w:div>
    <w:div w:id="21197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colleges.com/blog/history-student-activism-in-colleg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mpusinvolvement.umich.edu/content/defini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mpusexplorer.com/college-advice-tips/FD80E2FC/How-To-Start-Your-Own-Student-Organizat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Nicholas</dc:creator>
  <cp:keywords/>
  <dc:description/>
  <cp:lastModifiedBy>Guy, Nicholas</cp:lastModifiedBy>
  <cp:revision>2</cp:revision>
  <dcterms:created xsi:type="dcterms:W3CDTF">2021-04-24T02:46:00Z</dcterms:created>
  <dcterms:modified xsi:type="dcterms:W3CDTF">2021-04-24T02:46:00Z</dcterms:modified>
</cp:coreProperties>
</file>